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ackground w:color="FFFFFF"/>
  <w:body>
    <w:p>
      <w:pPr>
        <w:pStyle w:val="Normal"/>
        <w:jc w:val="both"/>
        <w:rPr>
          <w:sz w:val="26"/>
          <w:szCs w:val="26"/>
          <w:lang w:val="ru-RU"/>
        </w:rPr>
      </w:pPr>
      <w:r>
        <w:rPr>
          <w:sz w:val="26"/>
          <w:szCs w:val="26"/>
          <w:lang w:val="ru-RU"/>
        </w:rPr>
        <w:tab/>
        <w:tab/>
        <w:tab/>
        <w:tab/>
        <w:tab/>
        <w:tab/>
        <w:tab/>
        <w:t xml:space="preserve"> УТВЕРЖДЕНО</w:t>
      </w:r>
    </w:p>
    <w:p>
      <w:pPr>
        <w:pStyle w:val="Normal"/>
        <w:jc w:val="both"/>
        <w:rPr>
          <w:sz w:val="26"/>
          <w:szCs w:val="26"/>
          <w:lang w:val="ru-RU"/>
        </w:rPr>
      </w:pPr>
      <w:r>
        <w:rPr>
          <w:sz w:val="26"/>
          <w:szCs w:val="26"/>
          <w:lang w:val="ru-RU"/>
        </w:rPr>
        <w:tab/>
        <w:tab/>
        <w:tab/>
        <w:tab/>
        <w:tab/>
        <w:tab/>
        <w:tab/>
      </w:r>
    </w:p>
    <w:p>
      <w:pPr>
        <w:pStyle w:val="Normal"/>
        <w:jc w:val="both"/>
        <w:rPr/>
      </w:pPr>
      <w:r>
        <w:rPr>
          <w:sz w:val="26"/>
          <w:szCs w:val="26"/>
          <w:lang w:val="ru-RU"/>
        </w:rPr>
        <w:tab/>
        <w:tab/>
        <w:tab/>
        <w:t xml:space="preserve">                   </w:t>
      </w:r>
      <w:r>
        <w:rPr>
          <w:color w:val="000000"/>
          <w:sz w:val="26"/>
          <w:szCs w:val="26"/>
          <w:lang w:val="ru-RU"/>
        </w:rPr>
        <w:t xml:space="preserve">                           постановлением Администрации города</w:t>
      </w:r>
    </w:p>
    <w:p>
      <w:pPr>
        <w:pStyle w:val="Normal"/>
        <w:jc w:val="both"/>
        <w:rPr>
          <w:color w:val="000000"/>
          <w:sz w:val="26"/>
          <w:szCs w:val="26"/>
          <w:lang w:val="ru-RU"/>
        </w:rPr>
      </w:pPr>
      <w:r>
        <w:rPr>
          <w:color w:val="000000"/>
          <w:sz w:val="26"/>
          <w:szCs w:val="26"/>
          <w:lang w:val="ru-RU"/>
        </w:rPr>
        <w:tab/>
        <w:tab/>
        <w:tab/>
        <w:tab/>
        <w:tab/>
        <w:tab/>
        <w:tab/>
        <w:t xml:space="preserve">  от ________________ № _____________</w:t>
      </w:r>
    </w:p>
    <w:p>
      <w:pPr>
        <w:pStyle w:val="Normal"/>
        <w:jc w:val="both"/>
        <w:rPr>
          <w:color w:val="000000"/>
          <w:sz w:val="26"/>
          <w:szCs w:val="26"/>
          <w:lang w:val="ru-RU"/>
        </w:rPr>
      </w:pPr>
      <w:r>
        <w:rPr>
          <w:color w:val="000000"/>
          <w:sz w:val="26"/>
          <w:szCs w:val="26"/>
          <w:lang w:val="ru-RU"/>
        </w:rPr>
      </w:r>
    </w:p>
    <w:p>
      <w:pPr>
        <w:pStyle w:val="Normal"/>
        <w:jc w:val="both"/>
        <w:rPr>
          <w:color w:val="000000"/>
          <w:sz w:val="26"/>
          <w:szCs w:val="26"/>
          <w:lang w:val="ru-RU"/>
        </w:rPr>
      </w:pPr>
      <w:r>
        <w:rPr>
          <w:color w:val="000000"/>
          <w:sz w:val="26"/>
          <w:szCs w:val="26"/>
          <w:lang w:val="ru-RU"/>
        </w:rPr>
      </w:r>
    </w:p>
    <w:p>
      <w:pPr>
        <w:pStyle w:val="Normal"/>
        <w:jc w:val="center"/>
        <w:rPr>
          <w:color w:val="000000"/>
          <w:sz w:val="26"/>
          <w:szCs w:val="26"/>
          <w:lang w:val="ru-RU"/>
        </w:rPr>
      </w:pPr>
      <w:r>
        <w:rPr>
          <w:color w:val="000000"/>
          <w:sz w:val="26"/>
          <w:szCs w:val="26"/>
          <w:lang w:val="ru-RU"/>
        </w:rPr>
        <w:t>Положение</w:t>
      </w:r>
    </w:p>
    <w:p>
      <w:pPr>
        <w:pStyle w:val="Normal"/>
        <w:jc w:val="center"/>
        <w:rPr>
          <w:color w:val="000000"/>
          <w:sz w:val="26"/>
          <w:szCs w:val="26"/>
          <w:lang w:val="ru-RU"/>
        </w:rPr>
      </w:pPr>
      <w:r>
        <w:rPr>
          <w:color w:val="000000"/>
          <w:sz w:val="26"/>
          <w:szCs w:val="26"/>
          <w:lang w:val="ru-RU"/>
        </w:rPr>
        <w:t>о порядке подготовки документации  по планировке территории</w:t>
      </w:r>
    </w:p>
    <w:p>
      <w:pPr>
        <w:pStyle w:val="Normal"/>
        <w:jc w:val="center"/>
        <w:rPr>
          <w:color w:val="000000"/>
          <w:sz w:val="26"/>
          <w:szCs w:val="26"/>
          <w:lang w:val="ru-RU"/>
        </w:rPr>
      </w:pPr>
      <w:r>
        <w:rPr>
          <w:color w:val="000000"/>
          <w:sz w:val="26"/>
          <w:szCs w:val="26"/>
          <w:lang w:val="ru-RU"/>
        </w:rPr>
      </w:r>
    </w:p>
    <w:p>
      <w:pPr>
        <w:pStyle w:val="Normal"/>
        <w:jc w:val="center"/>
        <w:rPr/>
      </w:pPr>
      <w:r>
        <w:rPr>
          <w:color w:val="000000"/>
          <w:sz w:val="26"/>
          <w:szCs w:val="26"/>
        </w:rPr>
        <w:t>I</w:t>
      </w:r>
      <w:r>
        <w:rPr>
          <w:color w:val="000000"/>
          <w:sz w:val="26"/>
          <w:szCs w:val="26"/>
          <w:lang w:val="ru-RU"/>
        </w:rPr>
        <w:t>. Общие положения</w:t>
      </w:r>
    </w:p>
    <w:p>
      <w:pPr>
        <w:pStyle w:val="Normal"/>
        <w:jc w:val="both"/>
        <w:rPr>
          <w:color w:val="000000"/>
          <w:sz w:val="26"/>
          <w:szCs w:val="26"/>
          <w:lang w:val="ru-RU"/>
        </w:rPr>
      </w:pPr>
      <w:r>
        <w:rPr>
          <w:color w:val="000000"/>
          <w:sz w:val="26"/>
          <w:szCs w:val="26"/>
          <w:lang w:val="ru-RU"/>
        </w:rPr>
      </w:r>
    </w:p>
    <w:p>
      <w:pPr>
        <w:pStyle w:val="Normal"/>
        <w:jc w:val="both"/>
        <w:rPr/>
      </w:pPr>
      <w:r>
        <w:rPr>
          <w:color w:val="000000"/>
          <w:sz w:val="26"/>
          <w:szCs w:val="26"/>
          <w:lang w:val="ru-RU"/>
        </w:rPr>
        <w:tab/>
        <w:t xml:space="preserve">1. Положение </w:t>
      </w:r>
      <w:r>
        <w:rPr>
          <w:rStyle w:val="11"/>
          <w:color w:val="000000"/>
          <w:sz w:val="26"/>
          <w:szCs w:val="26"/>
          <w:lang w:val="ru-RU"/>
        </w:rPr>
        <w:t xml:space="preserve">о порядке </w:t>
      </w:r>
      <w:r>
        <w:rPr>
          <w:rStyle w:val="11"/>
          <w:color w:val="000000"/>
          <w:sz w:val="26"/>
          <w:szCs w:val="26"/>
          <w:lang w:val="ru-RU"/>
        </w:rPr>
        <w:t>подготовки документации  по планировке территории</w:t>
      </w:r>
      <w:r>
        <w:rPr>
          <w:color w:val="000000"/>
          <w:sz w:val="26"/>
          <w:szCs w:val="26"/>
          <w:lang w:val="ru-RU"/>
        </w:rPr>
        <w:t xml:space="preserve"> (далее </w:t>
      </w:r>
      <w:r>
        <w:rPr>
          <w:rStyle w:val="31"/>
          <w:rFonts w:eastAsia="Times New Roman" w:cs="Times New Roman"/>
          <w:color w:val="000000"/>
          <w:sz w:val="26"/>
          <w:szCs w:val="26"/>
          <w:lang w:val="ru-RU" w:eastAsia="ar-SA" w:bidi="ar-SA"/>
        </w:rPr>
        <w:t>–</w:t>
      </w:r>
      <w:r>
        <w:rPr>
          <w:color w:val="000000"/>
          <w:sz w:val="26"/>
          <w:szCs w:val="26"/>
          <w:lang w:val="ru-RU"/>
        </w:rPr>
        <w:t xml:space="preserve"> Положение), разрабатываемой на основании правового акта Администрации города Челябинска, определяет процедуру подготовки документации по планировке территории города Челябинска </w:t>
      </w:r>
      <w:r>
        <w:rPr>
          <w:color w:val="000000"/>
          <w:sz w:val="26"/>
          <w:szCs w:val="26"/>
          <w:lang w:val="ru-RU"/>
        </w:rPr>
        <w:t>в целях обеспечения устойчивого развития территорий, в том числе выделения элементов планировочной структуры, установления границ земельных участков, установления границ зон планируемого размещения объектов капитального строительства, ее согласования и утверждения, в</w:t>
      </w:r>
      <w:r>
        <w:rPr>
          <w:rFonts w:eastAsia="Times New Roman" w:cs="Times New Roman"/>
          <w:b w:val="false"/>
          <w:bCs w:val="false"/>
          <w:i w:val="false"/>
          <w:iCs w:val="false"/>
          <w:strike w:val="false"/>
          <w:dstrike w:val="false"/>
          <w:color w:val="000000"/>
          <w:position w:val="0"/>
          <w:sz w:val="26"/>
          <w:sz w:val="26"/>
          <w:szCs w:val="26"/>
          <w:u w:val="none"/>
          <w:vertAlign w:val="baseline"/>
          <w:lang w:val="ru-RU"/>
        </w:rPr>
        <w:t>несения изменений, отмены документации по планировке территории или ее отдельных частей, признания отдельных частей такой документации не подлежащими применению.</w:t>
      </w:r>
    </w:p>
    <w:p>
      <w:pPr>
        <w:pStyle w:val="Normal"/>
        <w:jc w:val="both"/>
        <w:rPr/>
      </w:pPr>
      <w:r>
        <w:rPr>
          <w:rStyle w:val="11"/>
          <w:color w:val="000000"/>
          <w:sz w:val="26"/>
          <w:szCs w:val="26"/>
          <w:lang w:val="ru-RU"/>
        </w:rPr>
        <w:tab/>
        <w:t>2. Подготовка документации по планировке территории в целях размещения объекта капитального строительства является обязательной в следующих случаях:</w:t>
      </w:r>
    </w:p>
    <w:p>
      <w:pPr>
        <w:pStyle w:val="Normal"/>
        <w:jc w:val="both"/>
        <w:rPr/>
      </w:pPr>
      <w:r>
        <w:rPr>
          <w:rStyle w:val="11"/>
          <w:color w:val="000000"/>
          <w:sz w:val="26"/>
          <w:szCs w:val="26"/>
          <w:lang w:val="ru-RU"/>
        </w:rPr>
        <w:tab/>
        <w:t>1) необходимо изъятие земельных участков для муниципальных нужд в связи                с размещением объекта капитального строительства местного значения;</w:t>
      </w:r>
    </w:p>
    <w:p>
      <w:pPr>
        <w:pStyle w:val="Normal"/>
        <w:jc w:val="both"/>
        <w:rPr>
          <w:color w:val="000000"/>
          <w:sz w:val="26"/>
          <w:szCs w:val="26"/>
          <w:lang w:val="ru-RU"/>
        </w:rPr>
      </w:pPr>
      <w:r>
        <w:rPr>
          <w:color w:val="000000"/>
          <w:sz w:val="26"/>
          <w:szCs w:val="26"/>
          <w:lang w:val="ru-RU"/>
        </w:rPr>
        <w:tab/>
        <w:t>2) необходимы установление, изменение или отмена красных линий;</w:t>
      </w:r>
    </w:p>
    <w:p>
      <w:pPr>
        <w:pStyle w:val="Normal"/>
        <w:jc w:val="both"/>
        <w:rPr>
          <w:color w:val="000000"/>
          <w:sz w:val="26"/>
          <w:szCs w:val="26"/>
          <w:lang w:val="ru-RU"/>
        </w:rPr>
      </w:pPr>
      <w:r>
        <w:rPr>
          <w:color w:val="000000"/>
          <w:sz w:val="26"/>
          <w:szCs w:val="26"/>
          <w:lang w:val="ru-RU"/>
        </w:rPr>
        <w:tab/>
        <w:t>3) необходимо образование земельных участков в случае, если в соответствии             с земельным законодательством образование земельных участков осуществляется только в соответствии с проектом межевания территории;</w:t>
      </w:r>
    </w:p>
    <w:p>
      <w:pPr>
        <w:pStyle w:val="Normal"/>
        <w:jc w:val="both"/>
        <w:rPr>
          <w:color w:val="000000"/>
          <w:sz w:val="26"/>
          <w:szCs w:val="26"/>
          <w:lang w:val="ru-RU"/>
        </w:rPr>
      </w:pPr>
      <w:r>
        <w:rPr>
          <w:color w:val="000000"/>
          <w:sz w:val="26"/>
          <w:szCs w:val="26"/>
          <w:lang w:val="ru-RU"/>
        </w:rPr>
        <w:tab/>
        <w:t>4) планируются строительство, реконструкция линейного объекта                           (за исключением случая, если размещение линейного объекта планируется осуществлять на землях или земельных участках, находящихся в государственной или муниципальной собственности, и для размещения такого линейного объекта не требуются предоставление земельных участков, находящихся в государственной или муниципальной собственности, и установление сервитутов);</w:t>
      </w:r>
    </w:p>
    <w:p>
      <w:pPr>
        <w:pStyle w:val="Normal"/>
        <w:jc w:val="both"/>
        <w:rPr>
          <w:color w:val="000000"/>
          <w:sz w:val="26"/>
          <w:szCs w:val="26"/>
          <w:lang w:val="ru-RU"/>
        </w:rPr>
      </w:pPr>
      <w:r>
        <w:rPr>
          <w:color w:val="000000"/>
          <w:sz w:val="26"/>
          <w:szCs w:val="26"/>
          <w:lang w:val="ru-RU"/>
        </w:rPr>
        <w:tab/>
        <w:t>5) планируется размещение объекта капитального строительства, не являющегося линейным объектом, и необходимых для обеспечения его функционирования объектов капитального строительства в границах особо охраняемой природной территории или в границах земель лесного фонда;</w:t>
      </w:r>
    </w:p>
    <w:p>
      <w:pPr>
        <w:pStyle w:val="Normal"/>
        <w:jc w:val="both"/>
        <w:rPr>
          <w:rFonts w:eastAsia="Times New Roman" w:cs="Times New Roman"/>
          <w:color w:val="000000"/>
          <w:sz w:val="26"/>
          <w:szCs w:val="26"/>
          <w:lang w:val="ru-RU"/>
        </w:rPr>
      </w:pPr>
      <w:r>
        <w:rPr>
          <w:rFonts w:eastAsia="Times New Roman" w:cs="Times New Roman"/>
          <w:color w:val="000000"/>
          <w:sz w:val="26"/>
          <w:szCs w:val="26"/>
          <w:lang w:val="ru-RU"/>
        </w:rPr>
        <w:tab/>
        <w:t>6) планируется осуществление комплексного развития территории.</w:t>
      </w:r>
    </w:p>
    <w:p>
      <w:pPr>
        <w:pStyle w:val="Normal"/>
        <w:jc w:val="both"/>
        <w:rPr/>
      </w:pPr>
      <w:r>
        <w:rPr>
          <w:rStyle w:val="11"/>
          <w:color w:val="000000"/>
          <w:sz w:val="26"/>
          <w:szCs w:val="26"/>
          <w:lang w:val="ru-RU"/>
        </w:rPr>
        <w:tab/>
        <w:t xml:space="preserve">3. </w:t>
      </w:r>
      <w:r>
        <w:rPr>
          <w:rStyle w:val="11"/>
          <w:rFonts w:cs="Times New Roman"/>
          <w:color w:val="000000"/>
          <w:sz w:val="26"/>
          <w:szCs w:val="26"/>
          <w:lang w:val="ru-RU"/>
        </w:rPr>
        <w:t>Администрация города Челябинска п</w:t>
      </w:r>
      <w:r>
        <w:rPr>
          <w:rStyle w:val="11"/>
          <w:rFonts w:eastAsia="Times New Roman" w:cs="Times New Roman"/>
          <w:color w:val="000000"/>
          <w:sz w:val="26"/>
          <w:szCs w:val="26"/>
          <w:lang w:val="ru-RU"/>
        </w:rPr>
        <w:t>ринимает решение о подготовке документации по планировке территории, обеспечивает подготовку документации по планировке территории, за исключением случаев, указанных в пункте 10 настоящего Положения и части 12.12 статьи 45 Градостроительного кодекса Российской Федерации и утверждает документацию по планировке территории города Челябинска, за исключением случаев, указанных в частях 2-4.2, 5.1, 5.2 статьи 45 Градостроительного кодекса Российской Федерации.</w:t>
      </w:r>
    </w:p>
    <w:p>
      <w:pPr>
        <w:pStyle w:val="Normal"/>
        <w:jc w:val="both"/>
        <w:rPr/>
      </w:pPr>
      <w:r>
        <w:rPr>
          <w:color w:val="000000"/>
          <w:sz w:val="26"/>
          <w:szCs w:val="26"/>
          <w:lang w:val="ru-RU"/>
        </w:rPr>
        <w:tab/>
      </w:r>
      <w:r>
        <w:rPr>
          <w:color w:val="111111"/>
          <w:sz w:val="26"/>
          <w:szCs w:val="26"/>
          <w:lang w:val="ru-RU"/>
        </w:rPr>
        <w:t>4. Видами документации по планировке территории являются:</w:t>
      </w:r>
    </w:p>
    <w:p>
      <w:pPr>
        <w:pStyle w:val="Normal"/>
        <w:jc w:val="both"/>
        <w:rPr/>
      </w:pPr>
      <w:r>
        <w:rPr>
          <w:rStyle w:val="11"/>
          <w:color w:val="111111"/>
          <w:sz w:val="26"/>
          <w:szCs w:val="26"/>
          <w:lang w:val="ru-RU"/>
        </w:rPr>
        <w:tab/>
        <w:t>1) проект планировки территории;</w:t>
      </w:r>
    </w:p>
    <w:p>
      <w:pPr>
        <w:pStyle w:val="Normal"/>
        <w:spacing w:before="0" w:after="0"/>
        <w:jc w:val="both"/>
        <w:rPr/>
      </w:pPr>
      <w:r>
        <w:rPr>
          <w:rStyle w:val="11"/>
          <w:color w:val="111111"/>
          <w:sz w:val="26"/>
          <w:szCs w:val="26"/>
          <w:lang w:val="ru-RU"/>
        </w:rPr>
        <w:tab/>
        <w:t>2) проект межевания территории.</w:t>
      </w:r>
    </w:p>
    <w:p>
      <w:pPr>
        <w:pStyle w:val="Normal"/>
        <w:spacing w:before="0" w:after="0"/>
        <w:jc w:val="both"/>
        <w:rPr/>
      </w:pPr>
      <w:r>
        <w:rPr>
          <w:rStyle w:val="11"/>
          <w:rFonts w:eastAsia="Times New Roman" w:cs="Times New Roman"/>
          <w:b w:val="false"/>
          <w:bCs w:val="false"/>
          <w:i w:val="false"/>
          <w:iCs w:val="false"/>
          <w:strike w:val="false"/>
          <w:dstrike w:val="false"/>
          <w:color w:val="111111"/>
          <w:position w:val="0"/>
          <w:sz w:val="26"/>
          <w:sz w:val="26"/>
          <w:szCs w:val="26"/>
          <w:u w:val="none"/>
          <w:vertAlign w:val="baseline"/>
          <w:lang w:val="ru-RU"/>
        </w:rPr>
        <w:tab/>
        <w:t>Подготовка проектов планировки территории осуществляется для выделения элементов планировочной структуры, установления границ территорий общего пользования, границ зон планируемого размещения объектов капитального строительства, определения характеристик и очередности планируемого развития территории.</w:t>
      </w:r>
    </w:p>
    <w:p>
      <w:pPr>
        <w:pStyle w:val="Normal"/>
        <w:spacing w:before="0" w:after="0"/>
        <w:jc w:val="both"/>
        <w:rPr/>
      </w:pPr>
      <w:r>
        <w:rPr>
          <w:rStyle w:val="11"/>
          <w:rFonts w:eastAsia="Times New Roman" w:cs="Times New Roman"/>
          <w:b w:val="false"/>
          <w:bCs w:val="false"/>
          <w:i w:val="false"/>
          <w:iCs w:val="false"/>
          <w:strike w:val="false"/>
          <w:dstrike w:val="false"/>
          <w:color w:val="111111"/>
          <w:position w:val="0"/>
          <w:sz w:val="26"/>
          <w:sz w:val="26"/>
          <w:szCs w:val="26"/>
          <w:u w:val="none"/>
          <w:vertAlign w:val="baseline"/>
          <w:lang w:val="ru-RU"/>
        </w:rPr>
        <w:tab/>
        <w:t>Подготовка проекта межевания территории осуществляется применительно к территории, расположенной в границах одного или нескольких смежных элементов планировочной структуры, границах определенной правилами землепользования и застройки территориальной зоны и (или) границах установленной генеральным планом городского округа функциональной зоны, территории, в отношении которой предусматривается осуществление комплексного развития территории.</w:t>
      </w:r>
    </w:p>
    <w:p>
      <w:pPr>
        <w:pStyle w:val="Normal"/>
        <w:spacing w:before="0" w:after="0"/>
        <w:jc w:val="both"/>
        <w:rPr/>
      </w:pPr>
      <w:r>
        <w:rPr>
          <w:rStyle w:val="11"/>
          <w:rFonts w:eastAsia="Times New Roman" w:cs="Times New Roman"/>
          <w:b w:val="false"/>
          <w:bCs w:val="false"/>
          <w:i w:val="false"/>
          <w:iCs w:val="false"/>
          <w:strike w:val="false"/>
          <w:dstrike w:val="false"/>
          <w:color w:val="111111"/>
          <w:position w:val="0"/>
          <w:sz w:val="26"/>
          <w:sz w:val="26"/>
          <w:szCs w:val="26"/>
          <w:u w:val="none"/>
          <w:vertAlign w:val="baseline"/>
          <w:lang w:val="ru-RU"/>
        </w:rPr>
        <w:tab/>
        <w:t>Подготовка проекта межевания территории осуществляется для:</w:t>
      </w:r>
    </w:p>
    <w:p>
      <w:pPr>
        <w:pStyle w:val="Normal"/>
        <w:spacing w:before="0" w:after="0"/>
        <w:jc w:val="both"/>
        <w:rPr/>
      </w:pPr>
      <w:r>
        <w:rPr>
          <w:rStyle w:val="11"/>
          <w:rFonts w:eastAsia="Times New Roman" w:cs="Times New Roman"/>
          <w:b w:val="false"/>
          <w:bCs w:val="false"/>
          <w:i w:val="false"/>
          <w:iCs w:val="false"/>
          <w:strike w:val="false"/>
          <w:dstrike w:val="false"/>
          <w:color w:val="111111"/>
          <w:position w:val="0"/>
          <w:sz w:val="26"/>
          <w:sz w:val="26"/>
          <w:szCs w:val="26"/>
          <w:u w:val="none"/>
          <w:vertAlign w:val="baseline"/>
          <w:lang w:val="ru-RU"/>
        </w:rPr>
        <w:tab/>
      </w:r>
      <w:r>
        <w:rPr>
          <w:rFonts w:eastAsia="Times New Roman" w:cs="Times New Roman"/>
          <w:b w:val="false"/>
          <w:bCs w:val="false"/>
          <w:i w:val="false"/>
          <w:iCs w:val="false"/>
          <w:strike w:val="false"/>
          <w:dstrike w:val="false"/>
          <w:color w:val="111111"/>
          <w:position w:val="0"/>
          <w:sz w:val="26"/>
          <w:sz w:val="26"/>
          <w:szCs w:val="26"/>
          <w:u w:val="none"/>
          <w:vertAlign w:val="baseline"/>
        </w:rPr>
        <w:t>1) определения местоположения границ образуемых и изменяемых земельных участков;</w:t>
      </w:r>
    </w:p>
    <w:p>
      <w:pPr>
        <w:pStyle w:val="Normal"/>
        <w:spacing w:before="0" w:after="0"/>
        <w:jc w:val="both"/>
        <w:rPr>
          <w:rFonts w:eastAsia="Times New Roman" w:cs="Times New Roman"/>
          <w:b w:val="false"/>
          <w:b w:val="false"/>
          <w:bCs w:val="false"/>
          <w:i w:val="false"/>
          <w:i w:val="false"/>
          <w:iCs w:val="false"/>
          <w:strike w:val="false"/>
          <w:dstrike w:val="false"/>
          <w:color w:val="111111"/>
          <w:position w:val="0"/>
          <w:sz w:val="26"/>
          <w:sz w:val="26"/>
          <w:szCs w:val="26"/>
          <w:u w:val="none"/>
          <w:vertAlign w:val="baseline"/>
        </w:rPr>
      </w:pPr>
      <w:r>
        <w:rPr>
          <w:rFonts w:eastAsia="Times New Roman" w:cs="Times New Roman"/>
          <w:b w:val="false"/>
          <w:bCs w:val="false"/>
          <w:i w:val="false"/>
          <w:iCs w:val="false"/>
          <w:strike w:val="false"/>
          <w:dstrike w:val="false"/>
          <w:color w:val="111111"/>
          <w:position w:val="0"/>
          <w:sz w:val="26"/>
          <w:sz w:val="26"/>
          <w:szCs w:val="26"/>
          <w:u w:val="none"/>
          <w:vertAlign w:val="baseline"/>
        </w:rPr>
        <w:tab/>
        <w:t>2) установления, изменения, отмены красных линий для застроенных территорий, в границах которых не планируется размещение новых объектов капитального строительства, а также для установления, изменения, отмены красных линий в связи с образованием и (или) изменением земельного участка, расположенного в границах территории, применительно к которой не предусматривается осуществление комплексного развития территории, при условии, что такие установление, изменение, отмена влекут за собой исключительно изменение границ территории общего пользования.</w:t>
      </w:r>
    </w:p>
    <w:p>
      <w:pPr>
        <w:pStyle w:val="Normal"/>
        <w:spacing w:before="0" w:after="0"/>
        <w:jc w:val="both"/>
        <w:rPr/>
      </w:pPr>
      <w:r>
        <w:rPr>
          <w:rFonts w:eastAsia="Times New Roman" w:cs="Times New Roman"/>
          <w:b w:val="false"/>
          <w:bCs w:val="false"/>
          <w:i w:val="false"/>
          <w:iCs w:val="false"/>
          <w:caps w:val="false"/>
          <w:smallCaps w:val="false"/>
          <w:strike w:val="false"/>
          <w:dstrike w:val="false"/>
          <w:color w:val="444444"/>
          <w:spacing w:val="0"/>
          <w:position w:val="0"/>
          <w:sz w:val="26"/>
          <w:sz w:val="26"/>
          <w:szCs w:val="26"/>
          <w:u w:val="none"/>
          <w:vertAlign w:val="baseline"/>
        </w:rPr>
        <w:tab/>
      </w:r>
      <w:r>
        <w:rPr>
          <w:rFonts w:eastAsia="Times New Roman" w:cs="Times New Roman"/>
          <w:b w:val="false"/>
          <w:bCs w:val="false"/>
          <w:i w:val="false"/>
          <w:iCs w:val="false"/>
          <w:caps w:val="false"/>
          <w:smallCaps w:val="false"/>
          <w:strike w:val="false"/>
          <w:dstrike w:val="false"/>
          <w:color w:val="111111"/>
          <w:spacing w:val="0"/>
          <w:position w:val="0"/>
          <w:sz w:val="26"/>
          <w:sz w:val="26"/>
          <w:szCs w:val="26"/>
          <w:u w:val="none"/>
          <w:vertAlign w:val="baseline"/>
        </w:rPr>
        <w:t>Состав и содержание проектов планировки и проектов межевания территории должны соответствовать положениям статей 42, 43 Градостроительного кодекса Российской Федерации.</w:t>
      </w:r>
    </w:p>
    <w:p>
      <w:pPr>
        <w:pStyle w:val="Normal"/>
        <w:jc w:val="both"/>
        <w:rPr/>
      </w:pPr>
      <w:r>
        <w:rPr>
          <w:rStyle w:val="11"/>
          <w:color w:val="000000"/>
          <w:sz w:val="26"/>
          <w:szCs w:val="26"/>
          <w:lang w:val="ru-RU"/>
        </w:rPr>
        <w:tab/>
        <w:t xml:space="preserve">6. Применительно </w:t>
      </w:r>
      <w:r>
        <w:rPr>
          <w:rStyle w:val="11"/>
          <w:color w:val="000000"/>
          <w:sz w:val="26"/>
          <w:szCs w:val="26"/>
          <w:lang w:val="ru-RU"/>
        </w:rPr>
        <w:t>к территории, в границах которой не предусматривается осуществление комплексного развития территории, а также не планируется размещение линейных объектов, допускается подготовка проекта межевания территории без подготовки проекта планировки территории в целях, предусмотренных частью 2 статьи 43 Градостроительного кодекса Российской Федерации.</w:t>
      </w:r>
    </w:p>
    <w:p>
      <w:pPr>
        <w:pStyle w:val="Normal"/>
        <w:jc w:val="both"/>
        <w:rPr/>
      </w:pPr>
      <w:r>
        <w:rPr>
          <w:rStyle w:val="11"/>
          <w:color w:val="000000"/>
          <w:sz w:val="26"/>
          <w:szCs w:val="26"/>
          <w:lang w:val="ru-RU"/>
        </w:rPr>
        <w:tab/>
        <w:t>7. Проект планировки территории является основой для подготовки проекта межевания территории, за исключением случаев, когда допускается подготовка проекта межевания территории без подготовки проекта планировки территории,                   в границах которой не предусматривается осуществление комплексного развития территории, а также не планируется размещение линейных объектов.</w:t>
      </w:r>
    </w:p>
    <w:p>
      <w:pPr>
        <w:pStyle w:val="Normal"/>
        <w:jc w:val="both"/>
        <w:rPr>
          <w:color w:val="000000"/>
          <w:sz w:val="26"/>
          <w:szCs w:val="26"/>
          <w:lang w:val="ru-RU"/>
        </w:rPr>
      </w:pPr>
      <w:r>
        <w:rPr>
          <w:color w:val="000000"/>
          <w:sz w:val="26"/>
          <w:szCs w:val="26"/>
          <w:lang w:val="ru-RU"/>
        </w:rPr>
        <w:tab/>
        <w:t>Подготовка проекта межевания территории осуществляется в составе проекта планировки территории или в виде отдельного документа.</w:t>
      </w:r>
    </w:p>
    <w:p>
      <w:pPr>
        <w:pStyle w:val="Normal"/>
        <w:jc w:val="both"/>
        <w:rPr>
          <w:color w:val="000000"/>
          <w:sz w:val="26"/>
          <w:szCs w:val="26"/>
          <w:lang w:val="ru-RU"/>
        </w:rPr>
      </w:pPr>
      <w:r>
        <w:rPr>
          <w:color w:val="000000"/>
          <w:sz w:val="26"/>
          <w:szCs w:val="26"/>
          <w:lang w:val="ru-RU"/>
        </w:rPr>
      </w:r>
    </w:p>
    <w:p>
      <w:pPr>
        <w:pStyle w:val="Normal"/>
        <w:jc w:val="center"/>
        <w:rPr/>
      </w:pPr>
      <w:r>
        <w:rPr>
          <w:rStyle w:val="11"/>
          <w:rFonts w:eastAsia="Times New Roman" w:cs="Times New Roman"/>
          <w:color w:val="000000"/>
          <w:sz w:val="26"/>
          <w:szCs w:val="26"/>
        </w:rPr>
        <w:t>II</w:t>
      </w:r>
      <w:r>
        <w:rPr>
          <w:rStyle w:val="11"/>
          <w:rFonts w:eastAsia="Times New Roman" w:cs="Times New Roman"/>
          <w:color w:val="000000"/>
          <w:sz w:val="26"/>
          <w:szCs w:val="26"/>
          <w:lang w:val="ru-RU"/>
        </w:rPr>
        <w:t>. Порядок подготовки документации по планировке территории</w:t>
      </w:r>
    </w:p>
    <w:p>
      <w:pPr>
        <w:pStyle w:val="Normal"/>
        <w:jc w:val="both"/>
        <w:rPr>
          <w:color w:val="000000"/>
          <w:sz w:val="26"/>
          <w:szCs w:val="26"/>
          <w:lang w:val="ru-RU"/>
        </w:rPr>
      </w:pPr>
      <w:r>
        <w:rPr>
          <w:color w:val="000000"/>
          <w:sz w:val="26"/>
          <w:szCs w:val="26"/>
          <w:lang w:val="ru-RU"/>
        </w:rPr>
      </w:r>
    </w:p>
    <w:p>
      <w:pPr>
        <w:pStyle w:val="Normal"/>
        <w:jc w:val="both"/>
        <w:rPr/>
      </w:pPr>
      <w:r>
        <w:rPr>
          <w:rStyle w:val="11"/>
          <w:color w:val="000000"/>
          <w:sz w:val="26"/>
          <w:szCs w:val="26"/>
          <w:lang w:val="ru-RU"/>
        </w:rPr>
        <w:tab/>
        <w:t>8. Решение о подготовке документации по планировке территории города принимается Администрацией города Челябинска по собственной инициативе либо на основании предложений физических, юридических лиц о подготовке документации по планировке территории.</w:t>
      </w:r>
    </w:p>
    <w:p>
      <w:pPr>
        <w:pStyle w:val="Normal"/>
        <w:jc w:val="both"/>
        <w:rPr/>
      </w:pPr>
      <w:r>
        <w:rPr>
          <w:rStyle w:val="11"/>
          <w:color w:val="000000"/>
          <w:sz w:val="26"/>
          <w:szCs w:val="26"/>
          <w:lang w:val="ru-RU"/>
        </w:rPr>
        <w:tab/>
        <w:t xml:space="preserve">9. </w:t>
      </w:r>
      <w:r>
        <w:rPr>
          <w:rStyle w:val="11"/>
          <w:rFonts w:eastAsia="Times New Roman" w:cs="Times New Roman"/>
          <w:color w:val="000000"/>
          <w:sz w:val="26"/>
          <w:szCs w:val="26"/>
          <w:lang w:val="ru-RU"/>
        </w:rPr>
        <w:t>В случае принятия решения о подготовке документации по планировке территории по инициативе Администрации города Челябинска, п</w:t>
      </w:r>
      <w:r>
        <w:rPr>
          <w:rStyle w:val="11"/>
          <w:color w:val="000000"/>
          <w:sz w:val="26"/>
          <w:szCs w:val="26"/>
          <w:lang w:val="ru-RU"/>
        </w:rPr>
        <w:t>одготовка документации по планировке территории осуществляется уполномоченным отрасле</w:t>
      </w:r>
      <w:r>
        <w:rPr>
          <w:rStyle w:val="11"/>
          <w:color w:val="000000"/>
          <w:sz w:val="26"/>
          <w:szCs w:val="26"/>
          <w:lang w:val="ru-RU"/>
        </w:rPr>
        <w:t>вым (функциональным) органом Администрации города Челябинска самостоятельно на основании муниципального контракта, заключенного в соответствии с законодательством Российской Федерации о контрактной системе.</w:t>
      </w:r>
    </w:p>
    <w:p>
      <w:pPr>
        <w:pStyle w:val="Normal"/>
        <w:jc w:val="both"/>
        <w:rPr/>
      </w:pPr>
      <w:bookmarkStart w:id="0" w:name="Par76"/>
      <w:bookmarkEnd w:id="0"/>
      <w:r>
        <w:rPr>
          <w:rStyle w:val="11"/>
          <w:color w:val="000000"/>
          <w:sz w:val="26"/>
          <w:szCs w:val="26"/>
          <w:lang w:val="ru-RU"/>
        </w:rPr>
        <w:tab/>
        <w:t>10. Решения о подготовке документации по планировке территории принимаются самостоятельно:</w:t>
      </w:r>
    </w:p>
    <w:p>
      <w:pPr>
        <w:pStyle w:val="Normal"/>
        <w:jc w:val="both"/>
        <w:rPr/>
      </w:pPr>
      <w:r>
        <w:rPr>
          <w:color w:val="000000"/>
          <w:sz w:val="26"/>
          <w:szCs w:val="26"/>
          <w:lang w:val="ru-RU"/>
        </w:rPr>
        <w:tab/>
        <w:t xml:space="preserve">1) </w:t>
      </w:r>
      <w:r>
        <w:rPr>
          <w:rFonts w:eastAsia="Times New Roman" w:cs="Times New Roman"/>
          <w:color w:val="000000"/>
          <w:sz w:val="26"/>
          <w:szCs w:val="26"/>
          <w:lang w:val="ru-RU"/>
        </w:rPr>
        <w:t>лицами, с которыми заключены договоры о комплексном развитии территории</w:t>
      </w:r>
      <w:r>
        <w:rPr>
          <w:color w:val="000000"/>
          <w:sz w:val="26"/>
          <w:szCs w:val="26"/>
          <w:lang w:val="ru-RU"/>
        </w:rPr>
        <w:t>;</w:t>
      </w:r>
    </w:p>
    <w:p>
      <w:pPr>
        <w:pStyle w:val="Normal"/>
        <w:jc w:val="both"/>
        <w:rPr/>
      </w:pPr>
      <w:r>
        <w:rPr>
          <w:color w:val="000000"/>
          <w:sz w:val="26"/>
          <w:szCs w:val="26"/>
          <w:lang w:val="ru-RU"/>
        </w:rPr>
        <w:tab/>
        <w:t xml:space="preserve">2) правообладателями существующих линейных объектов, подлежащих реконструкции, в случае подготовки документации по планировке территории в целях их реконструкции </w:t>
      </w:r>
      <w:r>
        <w:rPr>
          <w:rStyle w:val="11"/>
          <w:rFonts w:eastAsia="Times New Roman" w:cs="Times New Roman"/>
          <w:color w:val="000000"/>
          <w:sz w:val="26"/>
          <w:szCs w:val="26"/>
          <w:lang w:val="ru-RU"/>
        </w:rPr>
        <w:t>(за исключением случая, указанного в части 12.12 статьи 45 Градостроительного кодекса Российской Федерации);</w:t>
      </w:r>
    </w:p>
    <w:p>
      <w:pPr>
        <w:pStyle w:val="Normal"/>
        <w:spacing w:lineRule="auto" w:line="276"/>
        <w:jc w:val="both"/>
        <w:rPr/>
      </w:pPr>
      <w:r>
        <w:rPr>
          <w:rStyle w:val="11"/>
          <w:color w:val="000000"/>
          <w:sz w:val="26"/>
          <w:szCs w:val="26"/>
          <w:lang w:val="ru-RU"/>
        </w:rPr>
        <w:tab/>
        <w:t xml:space="preserve">3) субъектами естественных монополий, организациями коммунального комплекса в случае подготовки документации по планировке территории для размещения объектов федерального значения, объектов регионального значения, объектов местного значения </w:t>
      </w:r>
      <w:r>
        <w:rPr>
          <w:rStyle w:val="11"/>
          <w:rFonts w:eastAsia="Times New Roman" w:cs="Times New Roman"/>
          <w:color w:val="000000"/>
          <w:sz w:val="26"/>
          <w:szCs w:val="26"/>
          <w:lang w:val="ru-RU"/>
        </w:rPr>
        <w:t>(за исключением случая, указанного в части 12.12 статьи 45 Градостроительного кодекса Российской Федерации);</w:t>
      </w:r>
    </w:p>
    <w:p>
      <w:pPr>
        <w:pStyle w:val="Normal"/>
        <w:spacing w:lineRule="auto" w:line="276"/>
        <w:jc w:val="both"/>
        <w:rPr/>
      </w:pPr>
      <w:r>
        <w:rPr>
          <w:rStyle w:val="11"/>
          <w:rFonts w:eastAsia="Times New Roman" w:cs="Times New Roman"/>
          <w:color w:val="000000"/>
          <w:sz w:val="26"/>
          <w:szCs w:val="26"/>
          <w:lang w:val="ru-RU"/>
        </w:rPr>
        <w:tab/>
        <w:t>4) садоводческим или огородническим некоммерческим товариществом в отношении земельного участка, предоставленного такому товариществу для ведения садоводства или огородничества.</w:t>
      </w:r>
    </w:p>
    <w:p>
      <w:pPr>
        <w:pStyle w:val="Normal"/>
        <w:jc w:val="both"/>
        <w:rPr/>
      </w:pPr>
      <w:r>
        <w:rPr>
          <w:rStyle w:val="11"/>
          <w:color w:val="000000"/>
          <w:sz w:val="26"/>
          <w:szCs w:val="26"/>
          <w:lang w:val="ru-RU"/>
        </w:rPr>
        <w:tab/>
        <w:t>11. Подготовка документации по планировке территории лицами, указанными               в пункте 10 настоящего Положения, осуществляется за счет их средств самостоятельно или привлекаемыми организациями в соответствии                                        с законодательством Российской Федерации. Расходы указанных в пункте 10 настоящего Положения  лиц на подготовку документации по планировке территории не подлежат возмещению за счет средств бюджета города Челябинска.</w:t>
      </w:r>
    </w:p>
    <w:p>
      <w:pPr>
        <w:pStyle w:val="Normal"/>
        <w:jc w:val="both"/>
        <w:rPr/>
      </w:pPr>
      <w:r>
        <w:rPr>
          <w:rStyle w:val="11"/>
          <w:color w:val="000000"/>
          <w:sz w:val="26"/>
          <w:szCs w:val="26"/>
          <w:lang w:val="ru-RU"/>
        </w:rPr>
        <w:tab/>
        <w:t>12. В случае подготовки документации по планировке территории заинтересованными лицами, указанными в пункте 10 настоящего Положения, принятие Администрацией города Челябинска решени</w:t>
      </w:r>
      <w:r>
        <w:rPr>
          <w:rStyle w:val="11"/>
          <w:color w:val="000000"/>
          <w:sz w:val="26"/>
          <w:szCs w:val="26"/>
          <w:lang w:val="ru-RU"/>
        </w:rPr>
        <w:t>я о подготовке документации по планировке территории не требуется.</w:t>
      </w:r>
    </w:p>
    <w:p>
      <w:pPr>
        <w:pStyle w:val="Normal"/>
        <w:jc w:val="both"/>
        <w:rPr/>
      </w:pPr>
      <w:r>
        <w:rPr>
          <w:rStyle w:val="11"/>
          <w:color w:val="000000"/>
          <w:sz w:val="26"/>
          <w:szCs w:val="26"/>
          <w:lang w:val="ru-RU"/>
        </w:rPr>
        <w:tab/>
        <w:t xml:space="preserve">13. </w:t>
      </w:r>
      <w:r>
        <w:rPr>
          <w:color w:val="000000"/>
          <w:sz w:val="26"/>
          <w:szCs w:val="26"/>
          <w:lang w:val="ru-RU"/>
        </w:rPr>
        <w:t xml:space="preserve">Физическое или юридическое лицо, заинтересованное в подготовке документации по планировке территории (далее </w:t>
      </w:r>
      <w:r>
        <w:rPr>
          <w:rStyle w:val="31"/>
          <w:rFonts w:eastAsia="Times New Roman" w:cs="Times New Roman"/>
          <w:color w:val="000000"/>
          <w:sz w:val="26"/>
          <w:szCs w:val="26"/>
          <w:lang w:val="ru-RU" w:eastAsia="ar-SA" w:bidi="ar-SA"/>
        </w:rPr>
        <w:t>–</w:t>
      </w:r>
      <w:r>
        <w:rPr>
          <w:color w:val="000000"/>
          <w:sz w:val="26"/>
          <w:szCs w:val="26"/>
          <w:lang w:val="ru-RU"/>
        </w:rPr>
        <w:t xml:space="preserve"> инициатор), обращается на имя Главы города Челябинска с заявлением о подготовке документации по планировке соответствующей территории. В заявлении должна быть указана цель разработки документации по планировке территории и источник финансирования. Заявление регистрируется  в секторе по работе с корреспонденцией Управления делами Администрации города Челябинска.</w:t>
      </w:r>
    </w:p>
    <w:p>
      <w:pPr>
        <w:pStyle w:val="Normal"/>
        <w:jc w:val="both"/>
        <w:rPr/>
      </w:pPr>
      <w:r>
        <w:rPr>
          <w:rStyle w:val="11"/>
          <w:color w:val="000000"/>
          <w:sz w:val="26"/>
          <w:szCs w:val="26"/>
          <w:lang w:val="ru-RU"/>
        </w:rPr>
        <w:tab/>
        <w:t>14. Перечень прилагаемых к заявлению документов, необходимых для принятия решения о подготовке документации по планировке терри</w:t>
      </w:r>
      <w:r>
        <w:rPr>
          <w:rStyle w:val="11"/>
          <w:color w:val="000000"/>
          <w:sz w:val="26"/>
          <w:szCs w:val="26"/>
          <w:lang w:val="ru-RU"/>
        </w:rPr>
        <w:t>тории, включает:</w:t>
      </w:r>
    </w:p>
    <w:p>
      <w:pPr>
        <w:pStyle w:val="Normal"/>
        <w:jc w:val="both"/>
        <w:rPr>
          <w:color w:val="000000"/>
          <w:sz w:val="26"/>
          <w:szCs w:val="26"/>
          <w:lang w:val="ru-RU"/>
        </w:rPr>
      </w:pPr>
      <w:r>
        <w:rPr>
          <w:color w:val="000000"/>
          <w:sz w:val="26"/>
          <w:szCs w:val="26"/>
          <w:lang w:val="ru-RU"/>
        </w:rPr>
        <w:tab/>
        <w:t>1) свидетельство о государственной регистрации (для юридических лиц);</w:t>
      </w:r>
    </w:p>
    <w:p>
      <w:pPr>
        <w:pStyle w:val="Normal"/>
        <w:jc w:val="both"/>
        <w:rPr>
          <w:color w:val="000000"/>
          <w:sz w:val="26"/>
          <w:szCs w:val="26"/>
          <w:lang w:val="ru-RU"/>
        </w:rPr>
      </w:pPr>
      <w:r>
        <w:rPr>
          <w:color w:val="000000"/>
          <w:sz w:val="26"/>
          <w:szCs w:val="26"/>
          <w:lang w:val="ru-RU"/>
        </w:rPr>
        <w:tab/>
        <w:t>2) документ, удостоверяющий личность инициатора, представителя инициатора (паспорт гражданина Российской Федерации или временное удостоверение личности) (для физических лиц);</w:t>
      </w:r>
    </w:p>
    <w:p>
      <w:pPr>
        <w:pStyle w:val="Normal"/>
        <w:jc w:val="both"/>
        <w:rPr/>
      </w:pPr>
      <w:r>
        <w:rPr>
          <w:rStyle w:val="11"/>
          <w:color w:val="000000"/>
          <w:sz w:val="26"/>
          <w:szCs w:val="26"/>
          <w:lang w:val="ru-RU"/>
        </w:rPr>
        <w:tab/>
        <w:t>3) документ, подтверждающий полномочия представителя инициатора, уполномоченного на подачу документов и получение результата рассмотрения обращения: для представителя юридического лица – нотариально заверенная</w:t>
      </w:r>
      <w:r>
        <w:rPr>
          <w:rStyle w:val="11"/>
          <w:color w:val="000000"/>
          <w:sz w:val="26"/>
          <w:szCs w:val="26"/>
          <w:lang w:val="ru-RU"/>
        </w:rPr>
        <w:t xml:space="preserve"> доверенность либо доверенность за подписью руководителя юридического лица или иного уполномоченного лица, для представителя физического лица – нотариально заверенная доверенность;</w:t>
      </w:r>
    </w:p>
    <w:p>
      <w:pPr>
        <w:pStyle w:val="Normal"/>
        <w:jc w:val="both"/>
        <w:rPr/>
      </w:pPr>
      <w:r>
        <w:rPr>
          <w:rStyle w:val="11"/>
          <w:color w:val="000000"/>
          <w:sz w:val="26"/>
          <w:szCs w:val="26"/>
          <w:lang w:val="ru-RU"/>
        </w:rPr>
        <w:tab/>
        <w:t>4) проект задания на выполнение инженерных изысканий, необходимых для подготовки документации по планировке территории, в случае если необходимость выполнения инженерных изысканий предусмотрена постановлением Правительства Российской Федерации от 31 марта 2017 г. № 402 «Об утверждении Правил выполнения инженерных изысканий, необходимых для подготовки документации по планировке территории, перечня видов инженерных изысканий, необходимых для подготовки документации по планировке территории, и о внесении изменений                      в постановление Правительства Российской Федерации от 19 января 2006 г. № 20».</w:t>
      </w:r>
    </w:p>
    <w:p>
      <w:pPr>
        <w:pStyle w:val="Normal"/>
        <w:jc w:val="both"/>
        <w:rPr/>
      </w:pPr>
      <w:r>
        <w:rPr>
          <w:rStyle w:val="11"/>
          <w:color w:val="000000"/>
          <w:sz w:val="26"/>
          <w:szCs w:val="26"/>
          <w:lang w:val="ru-RU"/>
        </w:rPr>
        <w:tab/>
        <w:t>В случае отсутствия необходимости выполнения инженерных изысканий для подготовки документации по планировке территории инициатор вместе с заявлением направляет пояснительную записку, содержащую обоснование отсутствия такой необходимости.</w:t>
      </w:r>
    </w:p>
    <w:p>
      <w:pPr>
        <w:pStyle w:val="Normal"/>
        <w:jc w:val="both"/>
        <w:rPr>
          <w:color w:val="000000"/>
          <w:sz w:val="26"/>
          <w:szCs w:val="26"/>
          <w:lang w:val="ru-RU"/>
        </w:rPr>
      </w:pPr>
      <w:r>
        <w:rPr>
          <w:color w:val="000000"/>
          <w:sz w:val="26"/>
          <w:szCs w:val="26"/>
          <w:lang w:val="ru-RU"/>
        </w:rPr>
        <w:tab/>
        <w:t>15. Документы, прилагаемые к заявлению, представляются в подлинниках либо      в форме копий документов, заверенных надлежащим образом. Подлинность копий документов может быть удостоверена:</w:t>
      </w:r>
    </w:p>
    <w:p>
      <w:pPr>
        <w:pStyle w:val="Normal"/>
        <w:jc w:val="both"/>
        <w:rPr>
          <w:color w:val="000000"/>
          <w:sz w:val="26"/>
          <w:szCs w:val="26"/>
          <w:lang w:val="ru-RU"/>
        </w:rPr>
      </w:pPr>
      <w:r>
        <w:rPr>
          <w:color w:val="000000"/>
          <w:sz w:val="26"/>
          <w:szCs w:val="26"/>
          <w:lang w:val="ru-RU"/>
        </w:rPr>
        <w:tab/>
        <w:t>1) нотариально;</w:t>
      </w:r>
    </w:p>
    <w:p>
      <w:pPr>
        <w:pStyle w:val="Normal"/>
        <w:jc w:val="both"/>
        <w:rPr/>
      </w:pPr>
      <w:r>
        <w:rPr>
          <w:rStyle w:val="11"/>
          <w:color w:val="000000"/>
          <w:sz w:val="26"/>
          <w:szCs w:val="26"/>
          <w:lang w:val="ru-RU"/>
        </w:rPr>
        <w:tab/>
        <w:t>2) юридическими лицами – подписью единоличного исполнительного органа юридического лица (генерального директора, директора) с расшифровкой должности, указанием фамилии и инициалов, а также с проставлением печати юридического лица (в предусмотренных действующим законодательством Российской Федерации случаях);</w:t>
      </w:r>
    </w:p>
    <w:p>
      <w:pPr>
        <w:pStyle w:val="Normal"/>
        <w:jc w:val="both"/>
        <w:rPr/>
      </w:pPr>
      <w:r>
        <w:rPr>
          <w:color w:val="000000"/>
          <w:sz w:val="26"/>
          <w:szCs w:val="26"/>
          <w:lang w:val="ru-RU"/>
        </w:rPr>
        <w:tab/>
        <w:t xml:space="preserve">3)  физическими лицами </w:t>
      </w:r>
      <w:r>
        <w:rPr>
          <w:rStyle w:val="11"/>
          <w:color w:val="000000"/>
          <w:sz w:val="26"/>
          <w:szCs w:val="26"/>
          <w:lang w:val="ru-RU"/>
        </w:rPr>
        <w:t>–</w:t>
      </w:r>
      <w:r>
        <w:rPr>
          <w:color w:val="000000"/>
          <w:sz w:val="26"/>
          <w:szCs w:val="26"/>
          <w:lang w:val="ru-RU"/>
        </w:rPr>
        <w:t xml:space="preserve"> личной подписью с указанием фамилии и инициалов;</w:t>
      </w:r>
    </w:p>
    <w:p>
      <w:pPr>
        <w:pStyle w:val="Normal"/>
        <w:jc w:val="both"/>
        <w:rPr/>
      </w:pPr>
      <w:r>
        <w:rPr>
          <w:color w:val="000000"/>
          <w:sz w:val="26"/>
          <w:szCs w:val="26"/>
          <w:lang w:val="ru-RU"/>
        </w:rPr>
        <w:tab/>
        <w:t xml:space="preserve">4) представителями юридических и физических лиц, действующими на основании доверенности, при наличии в выданной доверенности такого полномочия            </w:t>
      </w:r>
      <w:r>
        <w:rPr>
          <w:rStyle w:val="11"/>
          <w:color w:val="000000"/>
          <w:sz w:val="26"/>
          <w:szCs w:val="26"/>
          <w:lang w:val="ru-RU"/>
        </w:rPr>
        <w:t>–</w:t>
      </w:r>
      <w:r>
        <w:rPr>
          <w:color w:val="000000"/>
          <w:sz w:val="26"/>
          <w:szCs w:val="26"/>
          <w:lang w:val="ru-RU"/>
        </w:rPr>
        <w:t xml:space="preserve"> личной подписью с указанием фамилии и инициалов, а также реквизитов доверенности (даты выдачи, номера).</w:t>
      </w:r>
    </w:p>
    <w:p>
      <w:pPr>
        <w:pStyle w:val="Normal"/>
        <w:jc w:val="both"/>
        <w:rPr/>
      </w:pPr>
      <w:r>
        <w:rPr>
          <w:color w:val="000000"/>
          <w:sz w:val="26"/>
          <w:szCs w:val="26"/>
          <w:lang w:val="ru-RU"/>
        </w:rPr>
        <w:tab/>
        <w:t>16. Заявление о подготовке документации по планировке территории в течение 3 (трех) дней с даты регистрации в секторе по работе с корреспонденцией Управления делами Администрации города Чел</w:t>
      </w:r>
      <w:r>
        <w:rPr>
          <w:color w:val="000000"/>
          <w:sz w:val="26"/>
          <w:szCs w:val="26"/>
          <w:lang w:val="ru-RU"/>
        </w:rPr>
        <w:t xml:space="preserve">ябинска направляется в Управление по архитектурно-градостроительному проектированию (далее </w:t>
      </w:r>
      <w:r>
        <w:rPr>
          <w:rStyle w:val="11"/>
          <w:color w:val="000000"/>
          <w:sz w:val="26"/>
          <w:szCs w:val="26"/>
          <w:lang w:val="ru-RU"/>
        </w:rPr>
        <w:t>–</w:t>
      </w:r>
      <w:r>
        <w:rPr>
          <w:color w:val="000000"/>
          <w:sz w:val="26"/>
          <w:szCs w:val="26"/>
          <w:lang w:val="ru-RU"/>
        </w:rPr>
        <w:t xml:space="preserve"> УАГП г. Челябинска).</w:t>
      </w:r>
    </w:p>
    <w:p>
      <w:pPr>
        <w:pStyle w:val="Normal"/>
        <w:jc w:val="both"/>
        <w:rPr>
          <w:color w:val="000000"/>
          <w:sz w:val="26"/>
          <w:szCs w:val="26"/>
          <w:lang w:val="ru-RU"/>
        </w:rPr>
      </w:pPr>
      <w:r>
        <w:rPr>
          <w:color w:val="000000"/>
          <w:sz w:val="26"/>
          <w:szCs w:val="26"/>
          <w:lang w:val="ru-RU"/>
        </w:rPr>
        <w:tab/>
        <w:t>17. По результатам рассмотрения заявления УАГП г. Челябинска в срок до 30 (тридцати)  дней осуществляет:</w:t>
      </w:r>
    </w:p>
    <w:p>
      <w:pPr>
        <w:pStyle w:val="Normal"/>
        <w:jc w:val="both"/>
        <w:rPr/>
      </w:pPr>
      <w:r>
        <w:rPr>
          <w:rStyle w:val="11"/>
          <w:color w:val="000000"/>
          <w:sz w:val="26"/>
          <w:szCs w:val="26"/>
          <w:lang w:val="ru-RU"/>
        </w:rPr>
        <w:tab/>
        <w:t>1) подготовку проекта правового акта Администрации города Челябинска                     о подготовке документации по планировке территории, утверждающего, в том числе задание на выполнение инженерных изысканий, необходимых для подготовки документации по планировке территории в случае, указанном в подпункте 4 пункта 14 настоящего Положения;</w:t>
      </w:r>
    </w:p>
    <w:p>
      <w:pPr>
        <w:pStyle w:val="Normal"/>
        <w:jc w:val="both"/>
        <w:rPr/>
      </w:pPr>
      <w:r>
        <w:rPr>
          <w:color w:val="000000"/>
          <w:sz w:val="26"/>
          <w:szCs w:val="26"/>
          <w:lang w:val="ru-RU"/>
        </w:rPr>
        <w:tab/>
        <w:t>2) передачу указанного проекта правового акта на согласование уполномоченным лицам и утверждение Гл</w:t>
      </w:r>
      <w:r>
        <w:rPr>
          <w:color w:val="000000"/>
          <w:sz w:val="26"/>
          <w:szCs w:val="26"/>
          <w:lang w:val="ru-RU"/>
        </w:rPr>
        <w:t>аве города Челябинска;</w:t>
      </w:r>
    </w:p>
    <w:p>
      <w:pPr>
        <w:pStyle w:val="Normal"/>
        <w:jc w:val="both"/>
        <w:rPr>
          <w:color w:val="000000"/>
          <w:sz w:val="26"/>
          <w:szCs w:val="26"/>
          <w:lang w:val="ru-RU"/>
        </w:rPr>
      </w:pPr>
      <w:r>
        <w:rPr>
          <w:color w:val="000000"/>
          <w:sz w:val="26"/>
          <w:szCs w:val="26"/>
          <w:lang w:val="ru-RU"/>
        </w:rPr>
        <w:tab/>
        <w:t>3) направление мотивированного отказа в подготовке документации по планировке территории, содержащего исчерпывающий перечень оснований, препятствующих подготовке документации по планировке территории, в случае наличия таких оснований.</w:t>
      </w:r>
    </w:p>
    <w:p>
      <w:pPr>
        <w:pStyle w:val="Normal"/>
        <w:jc w:val="both"/>
        <w:rPr>
          <w:color w:val="000000"/>
          <w:sz w:val="26"/>
          <w:szCs w:val="26"/>
          <w:lang w:val="ru-RU"/>
        </w:rPr>
      </w:pPr>
      <w:r>
        <w:rPr>
          <w:color w:val="000000"/>
          <w:sz w:val="26"/>
          <w:szCs w:val="26"/>
          <w:lang w:val="ru-RU"/>
        </w:rPr>
        <w:tab/>
        <w:t>18. Основаниями для принятия решения об отказе в подготовке документации по планировке территории являются:</w:t>
      </w:r>
    </w:p>
    <w:p>
      <w:pPr>
        <w:pStyle w:val="Normal"/>
        <w:jc w:val="both"/>
        <w:rPr/>
      </w:pPr>
      <w:r>
        <w:rPr>
          <w:color w:val="000000"/>
          <w:sz w:val="26"/>
          <w:szCs w:val="26"/>
          <w:lang w:val="ru-RU"/>
        </w:rPr>
        <w:tab/>
        <w:t xml:space="preserve">1) отсутствие сведений и (или) неполный комплект документов предусмотренных пунктами 13 </w:t>
      </w:r>
      <w:r>
        <w:rPr>
          <w:rStyle w:val="11"/>
          <w:color w:val="000000"/>
          <w:sz w:val="26"/>
          <w:szCs w:val="26"/>
          <w:lang w:val="ru-RU"/>
        </w:rPr>
        <w:t>–</w:t>
      </w:r>
      <w:r>
        <w:rPr>
          <w:color w:val="000000"/>
          <w:sz w:val="26"/>
          <w:szCs w:val="26"/>
          <w:lang w:val="ru-RU"/>
        </w:rPr>
        <w:t xml:space="preserve"> 15 настоящего Положения;</w:t>
      </w:r>
    </w:p>
    <w:p>
      <w:pPr>
        <w:pStyle w:val="Normal"/>
        <w:jc w:val="both"/>
        <w:rPr>
          <w:color w:val="000000"/>
          <w:sz w:val="26"/>
          <w:szCs w:val="26"/>
          <w:lang w:val="ru-RU"/>
        </w:rPr>
      </w:pPr>
      <w:r>
        <w:rPr>
          <w:color w:val="000000"/>
          <w:sz w:val="26"/>
          <w:szCs w:val="26"/>
          <w:lang w:val="ru-RU"/>
        </w:rPr>
        <w:tab/>
        <w:t>2) наличие действующего распоряжения Админист</w:t>
      </w:r>
      <w:r>
        <w:rPr>
          <w:color w:val="000000"/>
          <w:sz w:val="26"/>
          <w:szCs w:val="26"/>
          <w:lang w:val="ru-RU"/>
        </w:rPr>
        <w:t>рации города о подготовке документации по планировке территории.</w:t>
      </w:r>
    </w:p>
    <w:p>
      <w:pPr>
        <w:pStyle w:val="Normal"/>
        <w:jc w:val="both"/>
        <w:rPr>
          <w:color w:val="000000"/>
          <w:sz w:val="26"/>
          <w:szCs w:val="26"/>
          <w:lang w:val="ru-RU"/>
        </w:rPr>
      </w:pPr>
      <w:r>
        <w:rPr>
          <w:color w:val="000000"/>
          <w:sz w:val="26"/>
          <w:szCs w:val="26"/>
          <w:lang w:val="ru-RU"/>
        </w:rPr>
        <w:tab/>
        <w:t>Отказ в подготовке документации по планировке территории может быть обжалован в судебном порядке.</w:t>
      </w:r>
    </w:p>
    <w:p>
      <w:pPr>
        <w:pStyle w:val="Normal"/>
        <w:jc w:val="both"/>
        <w:rPr>
          <w:color w:val="000000"/>
          <w:sz w:val="26"/>
          <w:szCs w:val="26"/>
          <w:lang w:val="ru-RU"/>
        </w:rPr>
      </w:pPr>
      <w:r>
        <w:rPr>
          <w:color w:val="000000"/>
          <w:sz w:val="26"/>
          <w:szCs w:val="26"/>
          <w:lang w:val="ru-RU"/>
        </w:rPr>
        <w:tab/>
        <w:t>В случае отказа в принятии решения о подготовке документации по планировке территории задание на выполнение инженерных изысканий возвращается инициатору без утверждения.</w:t>
      </w:r>
    </w:p>
    <w:p>
      <w:pPr>
        <w:pStyle w:val="Normal"/>
        <w:jc w:val="both"/>
        <w:rPr>
          <w:color w:val="000000"/>
          <w:sz w:val="26"/>
          <w:szCs w:val="26"/>
          <w:lang w:val="ru-RU"/>
        </w:rPr>
      </w:pPr>
      <w:r>
        <w:rPr>
          <w:color w:val="000000"/>
          <w:sz w:val="26"/>
          <w:szCs w:val="26"/>
          <w:lang w:val="ru-RU"/>
        </w:rPr>
        <w:tab/>
        <w:t>Ответственность за полноту и достоверность данных в задании на выполнение инженерных изысканий, предусмотренная законодательством Российской Федерации, возлагается на инициатора.</w:t>
      </w:r>
    </w:p>
    <w:p>
      <w:pPr>
        <w:pStyle w:val="Normal"/>
        <w:jc w:val="both"/>
        <w:rPr/>
      </w:pPr>
      <w:r>
        <w:rPr>
          <w:rStyle w:val="11"/>
          <w:color w:val="000000"/>
          <w:sz w:val="26"/>
          <w:szCs w:val="26"/>
          <w:lang w:val="ru-RU"/>
        </w:rPr>
        <w:tab/>
        <w:t>19. Подготовка документации по планировке территории осуществляется на основании правового акта Администрации города Челябинска в форме распоряжения Администрации города Челябинска, за исключением случаев, когда решения о подготовке документации по планировке территории принимаются самостоятельно лицами, указанными в пункте 10 настоящего Положения.</w:t>
      </w:r>
    </w:p>
    <w:p>
      <w:pPr>
        <w:pStyle w:val="Normal"/>
        <w:jc w:val="both"/>
        <w:rPr/>
      </w:pPr>
      <w:r>
        <w:rPr>
          <w:rStyle w:val="11"/>
          <w:color w:val="000000"/>
          <w:sz w:val="26"/>
          <w:szCs w:val="26"/>
          <w:lang w:val="ru-RU"/>
        </w:rPr>
        <w:tab/>
        <w:t>20. Правовой акт Администрации города Челябинска о подготовке документации по планировке территории подлежит опубликованию в порядке, установленном для официального опубликования муниципальных правовых актов,               в течение 3 (трех) дней со дня принятия такого правового акта и размещается на официальном сайте Администрации города Челябинска в сети Интернет.</w:t>
      </w:r>
    </w:p>
    <w:p>
      <w:pPr>
        <w:pStyle w:val="Normal"/>
        <w:jc w:val="both"/>
        <w:rPr/>
      </w:pPr>
      <w:r>
        <w:rPr>
          <w:color w:val="000000"/>
          <w:sz w:val="26"/>
          <w:szCs w:val="26"/>
          <w:lang w:val="ru-RU"/>
        </w:rPr>
        <w:tab/>
        <w:t xml:space="preserve">21. Со дня опубликования правового акта Администрации города Челябинска              о подготовке документации по планировке территории </w:t>
      </w:r>
      <w:r>
        <w:rPr>
          <w:color w:val="000000"/>
          <w:sz w:val="26"/>
          <w:szCs w:val="26"/>
          <w:lang w:val="ru-RU"/>
        </w:rPr>
        <w:t>физические, юридические лица</w:t>
      </w:r>
      <w:r>
        <w:rPr>
          <w:color w:val="000000"/>
          <w:sz w:val="26"/>
          <w:szCs w:val="26"/>
          <w:lang w:val="ru-RU"/>
        </w:rPr>
        <w:t xml:space="preserve"> вправе предоставить в  УАГП г. Челябинска свои предложения о порядке, сроках подготовки и содержании документации по планировке территории.</w:t>
      </w:r>
    </w:p>
    <w:p>
      <w:pPr>
        <w:pStyle w:val="Normal"/>
        <w:jc w:val="both"/>
        <w:rPr/>
      </w:pPr>
      <w:r>
        <w:rPr>
          <w:rStyle w:val="11"/>
          <w:color w:val="000000"/>
          <w:sz w:val="26"/>
          <w:szCs w:val="26"/>
          <w:lang w:val="ru-RU"/>
        </w:rPr>
        <w:tab/>
        <w:t>22. После процедуры утверждения правового акта Администрации города Челябинска о подготовке документации по планировке территории, инициатор в течение 3 (трех) дней получает один экземпляр в отделе  регистрации документов Управления организационной и контрольной работы Администрации города Челябинска.</w:t>
      </w:r>
    </w:p>
    <w:p>
      <w:pPr>
        <w:pStyle w:val="Normal"/>
        <w:jc w:val="both"/>
        <w:rPr>
          <w:color w:val="000000"/>
          <w:sz w:val="26"/>
          <w:szCs w:val="26"/>
          <w:lang w:val="ru-RU"/>
        </w:rPr>
      </w:pPr>
      <w:r>
        <w:rPr>
          <w:color w:val="000000"/>
          <w:sz w:val="26"/>
          <w:szCs w:val="26"/>
          <w:lang w:val="ru-RU"/>
        </w:rPr>
        <w:tab/>
        <w:t>23. Со дня издания такого акта на всех заинтересованных лиц, имеющих намерение подготовить документацию по планировке соответствующей территории за свой счет, распространяется порядок, утвержденный настоящим Положением.</w:t>
      </w:r>
    </w:p>
    <w:p>
      <w:pPr>
        <w:pStyle w:val="Normal"/>
        <w:jc w:val="both"/>
        <w:rPr/>
      </w:pPr>
      <w:r>
        <w:rPr>
          <w:color w:val="000000"/>
          <w:sz w:val="26"/>
          <w:szCs w:val="26"/>
          <w:lang w:val="ru-RU"/>
        </w:rPr>
        <w:tab/>
        <w:t xml:space="preserve">Разработка документации по планировке территории осуществляется                     в порядке, установленном действующим законодательством, а также настоящим Положением, в том числе в соответствии с требованиями типовых заданий (приложения 1 </w:t>
      </w:r>
      <w:r>
        <w:rPr>
          <w:rStyle w:val="11"/>
          <w:color w:val="000000"/>
          <w:sz w:val="26"/>
          <w:szCs w:val="26"/>
          <w:lang w:val="ru-RU"/>
        </w:rPr>
        <w:t>–</w:t>
      </w:r>
      <w:r>
        <w:rPr>
          <w:color w:val="000000"/>
          <w:sz w:val="26"/>
          <w:szCs w:val="26"/>
          <w:lang w:val="ru-RU"/>
        </w:rPr>
        <w:t xml:space="preserve"> 5 к настоящему Положению). </w:t>
      </w:r>
    </w:p>
    <w:p>
      <w:pPr>
        <w:pStyle w:val="Normal"/>
        <w:jc w:val="both"/>
        <w:rPr/>
      </w:pPr>
      <w:r>
        <w:rPr>
          <w:rStyle w:val="11"/>
          <w:color w:val="000000"/>
          <w:sz w:val="26"/>
          <w:szCs w:val="26"/>
          <w:lang w:val="ru-RU"/>
        </w:rPr>
        <w:tab/>
        <w:t xml:space="preserve">24. Сбор исходных данных осуществляет инициатор подготовки документации по планировке </w:t>
      </w:r>
      <w:r>
        <w:rPr>
          <w:color w:val="000000"/>
          <w:sz w:val="26"/>
          <w:szCs w:val="26"/>
          <w:lang w:val="ru-RU"/>
        </w:rPr>
        <w:t>соответствующей</w:t>
      </w:r>
      <w:r>
        <w:rPr>
          <w:rStyle w:val="11"/>
          <w:color w:val="000000"/>
          <w:sz w:val="26"/>
          <w:szCs w:val="26"/>
          <w:lang w:val="ru-RU"/>
        </w:rPr>
        <w:t xml:space="preserve"> территории или заинтересованные лица, </w:t>
      </w:r>
      <w:r>
        <w:rPr>
          <w:color w:val="000000"/>
          <w:sz w:val="26"/>
          <w:szCs w:val="26"/>
          <w:lang w:val="ru-RU"/>
        </w:rPr>
        <w:t>имеющие намерение подготовить указанную документацию за свой счет</w:t>
      </w:r>
      <w:r>
        <w:rPr>
          <w:rStyle w:val="11"/>
          <w:color w:val="000000"/>
          <w:sz w:val="26"/>
          <w:szCs w:val="26"/>
          <w:lang w:val="ru-RU"/>
        </w:rPr>
        <w:t>.</w:t>
      </w:r>
    </w:p>
    <w:p>
      <w:pPr>
        <w:pStyle w:val="Normal"/>
        <w:jc w:val="both"/>
        <w:rPr/>
      </w:pPr>
      <w:r>
        <w:rPr>
          <w:rStyle w:val="11"/>
          <w:color w:val="000000"/>
          <w:sz w:val="26"/>
          <w:szCs w:val="26"/>
          <w:lang w:val="ru-RU"/>
        </w:rPr>
        <w:tab/>
        <w:t>25. Подготовка документации по планировке территории ос</w:t>
      </w:r>
      <w:r>
        <w:rPr>
          <w:rStyle w:val="11"/>
          <w:color w:val="000000"/>
          <w:sz w:val="26"/>
          <w:szCs w:val="26"/>
          <w:lang w:val="ru-RU"/>
        </w:rPr>
        <w:t>уществляется в соответствии с настоящим Положением, на основании документов территориального планирования, правил землепользования  и застройки (за исключением подготовки документации по планировке территории, предусматривающей размещение линейных объектов), лесохозяйственного регламента, положения об особо охраняемой природной территории в соответствии  с программами комплексного развития систем коммунальной инфраструктуры, программами комплексного развития транспортной инфраструктуры, программами комплексного развития социальной инфраструктуры, нормативами градостроительного проектирования, требованиями технических регламентов, сводов правил с учетом материалов и результатов инженерных изысканий, границ территорий объектов культурного наследия, включенных в единый государственный реестр объектов культурного наследия (памятников истории и культуры) народов Российской Федерации, границ территорий выявленных объектов культурного наследия, границ зон с особыми условиями использования территорий, если иное не предусмотрено пунктом 46 настоящего Положения.</w:t>
      </w:r>
    </w:p>
    <w:p>
      <w:pPr>
        <w:pStyle w:val="Normal"/>
        <w:jc w:val="both"/>
        <w:rPr/>
      </w:pPr>
      <w:r>
        <w:rPr>
          <w:rStyle w:val="11"/>
          <w:color w:val="000000"/>
          <w:sz w:val="26"/>
          <w:szCs w:val="26"/>
          <w:lang w:val="ru-RU"/>
        </w:rPr>
        <w:tab/>
        <w:t xml:space="preserve">26. </w:t>
      </w:r>
      <w:r>
        <w:rPr>
          <w:rStyle w:val="11"/>
          <w:rFonts w:eastAsia="Times New Roman" w:cs="Times New Roman"/>
          <w:color w:val="000000"/>
          <w:sz w:val="26"/>
          <w:szCs w:val="26"/>
          <w:lang w:val="ru-RU"/>
        </w:rPr>
        <w:t>Лица, указанные в подпунктах 3 и 4 пункта 10 настоящего Положения, осуществляют подготовку документации по планировке территории в соответствии с требованиями, указанными в пункте 25 настоящего Положения, и направляют такую документацию для утверждения в Администрацию города Челябинска, за исключением случаев, установленных  в частях 2 – 4.2., 5.1, 5.2 статьи 45 Градостроительного кодекса Российской Федерации.</w:t>
      </w:r>
    </w:p>
    <w:p>
      <w:pPr>
        <w:pStyle w:val="Normal"/>
        <w:jc w:val="both"/>
        <w:rPr>
          <w:color w:val="000000"/>
          <w:lang w:val="ru-RU"/>
        </w:rPr>
      </w:pPr>
      <w:r>
        <w:rPr>
          <w:color w:val="000000"/>
          <w:lang w:val="ru-RU"/>
        </w:rPr>
      </w:r>
    </w:p>
    <w:p>
      <w:pPr>
        <w:pStyle w:val="Normal"/>
        <w:jc w:val="center"/>
        <w:rPr/>
      </w:pPr>
      <w:r>
        <w:rPr>
          <w:rStyle w:val="11"/>
          <w:color w:val="000000"/>
          <w:sz w:val="26"/>
          <w:szCs w:val="26"/>
        </w:rPr>
        <w:t>III</w:t>
      </w:r>
      <w:r>
        <w:rPr>
          <w:rStyle w:val="11"/>
          <w:color w:val="000000"/>
          <w:sz w:val="26"/>
          <w:szCs w:val="26"/>
          <w:lang w:val="ru-RU"/>
        </w:rPr>
        <w:t>. Требования к подготовке и содержанию документации</w:t>
      </w:r>
    </w:p>
    <w:p>
      <w:pPr>
        <w:pStyle w:val="Normal"/>
        <w:jc w:val="center"/>
        <w:rPr>
          <w:color w:val="000000"/>
          <w:sz w:val="26"/>
          <w:szCs w:val="26"/>
          <w:lang w:val="ru-RU"/>
        </w:rPr>
      </w:pPr>
      <w:r>
        <w:rPr>
          <w:color w:val="000000"/>
          <w:sz w:val="26"/>
          <w:szCs w:val="26"/>
          <w:lang w:val="ru-RU"/>
        </w:rPr>
        <w:t>по планировке территории</w:t>
      </w:r>
    </w:p>
    <w:p>
      <w:pPr>
        <w:pStyle w:val="Normal"/>
        <w:jc w:val="both"/>
        <w:rPr>
          <w:color w:val="000000"/>
          <w:sz w:val="26"/>
          <w:szCs w:val="26"/>
          <w:lang w:val="ru-RU"/>
        </w:rPr>
      </w:pPr>
      <w:r>
        <w:rPr>
          <w:color w:val="000000"/>
          <w:sz w:val="26"/>
          <w:szCs w:val="26"/>
          <w:lang w:val="ru-RU"/>
        </w:rPr>
      </w:r>
    </w:p>
    <w:p>
      <w:pPr>
        <w:pStyle w:val="Normal"/>
        <w:spacing w:lineRule="auto" w:line="240"/>
        <w:jc w:val="both"/>
        <w:rPr/>
      </w:pPr>
      <w:r>
        <w:rPr>
          <w:color w:val="000000"/>
          <w:sz w:val="26"/>
          <w:szCs w:val="26"/>
          <w:lang w:val="ru-RU"/>
        </w:rPr>
        <w:tab/>
        <w:t>27. Подготовка документации по планировке территории осуществляется                     в отношении выделяемых проектом планировки территории одного или нескольких смежных элементов планировочной структуры, определенных правилами землепользования и застройки территориальных зон и (или) установленных Генеральным планом города Челябинска функциональных зон в соответствии                      с приказом Минстроя России от 25.04.2017 № 738/пр «Об утверждении видов элементов планировочной структуры»</w:t>
      </w:r>
      <w:r>
        <w:rPr>
          <w:rStyle w:val="11"/>
          <w:color w:val="000000"/>
          <w:sz w:val="26"/>
          <w:szCs w:val="26"/>
          <w:lang w:val="ru-RU"/>
        </w:rPr>
        <w:t xml:space="preserve">, </w:t>
      </w:r>
      <w:r>
        <w:rPr>
          <w:rStyle w:val="11"/>
          <w:rFonts w:eastAsia="Times New Roman" w:cs="Times New Roman"/>
          <w:color w:val="000000"/>
          <w:sz w:val="26"/>
          <w:szCs w:val="26"/>
          <w:lang w:val="ru-RU"/>
        </w:rPr>
        <w:t>территории, в отношении которой предусматривается осуществление комплексного  развития территории.</w:t>
      </w:r>
    </w:p>
    <w:p>
      <w:pPr>
        <w:pStyle w:val="Normal"/>
        <w:spacing w:lineRule="auto" w:line="240"/>
        <w:jc w:val="both"/>
        <w:rPr>
          <w:color w:val="000000"/>
          <w:sz w:val="26"/>
          <w:szCs w:val="26"/>
          <w:lang w:val="ru-RU"/>
        </w:rPr>
      </w:pPr>
      <w:r>
        <w:rPr>
          <w:color w:val="000000"/>
          <w:sz w:val="26"/>
          <w:szCs w:val="26"/>
          <w:lang w:val="ru-RU"/>
        </w:rPr>
        <w:tab/>
        <w:t>28. При подготовке документации по планировке территории до установления границ зон с особыми условиями использования территории учитываются размеры этих зон и ограничения по использованию территории в границах таких зон, которые устанавливаются в соответствии с законодательством Российской Федерации.</w:t>
      </w:r>
    </w:p>
    <w:p>
      <w:pPr>
        <w:pStyle w:val="Normal"/>
        <w:jc w:val="both"/>
        <w:rPr>
          <w:color w:val="000000"/>
          <w:sz w:val="26"/>
          <w:szCs w:val="26"/>
          <w:lang w:val="ru-RU"/>
        </w:rPr>
      </w:pPr>
      <w:r>
        <w:rPr>
          <w:color w:val="000000"/>
          <w:sz w:val="26"/>
          <w:szCs w:val="26"/>
          <w:lang w:val="ru-RU"/>
        </w:rPr>
        <w:tab/>
        <w:t>29. Подготовка графической части документации по планировке территории осуществляется:</w:t>
      </w:r>
    </w:p>
    <w:p>
      <w:pPr>
        <w:pStyle w:val="Normal"/>
        <w:jc w:val="both"/>
        <w:rPr>
          <w:color w:val="000000"/>
          <w:sz w:val="26"/>
          <w:szCs w:val="26"/>
          <w:lang w:val="ru-RU"/>
        </w:rPr>
      </w:pPr>
      <w:r>
        <w:rPr>
          <w:color w:val="000000"/>
          <w:sz w:val="26"/>
          <w:szCs w:val="26"/>
          <w:lang w:val="ru-RU"/>
        </w:rPr>
        <w:tab/>
        <w:t>1) в соответствии с системой координат, используемой для ведения Единого государственного реестра недвижимости;</w:t>
      </w:r>
    </w:p>
    <w:p>
      <w:pPr>
        <w:pStyle w:val="Normal"/>
        <w:jc w:val="both"/>
        <w:rPr>
          <w:color w:val="000000"/>
          <w:sz w:val="26"/>
          <w:szCs w:val="26"/>
          <w:lang w:val="ru-RU"/>
        </w:rPr>
      </w:pPr>
      <w:r>
        <w:rPr>
          <w:color w:val="000000"/>
          <w:sz w:val="26"/>
          <w:szCs w:val="26"/>
          <w:lang w:val="ru-RU"/>
        </w:rPr>
        <w:tab/>
        <w:t>2) с использованием цифровых топографических карт, цифровых топографических планов, требования к которым устанавливаются уполномоченным федеральным органом исполнительной власти.</w:t>
      </w:r>
    </w:p>
    <w:p>
      <w:pPr>
        <w:pStyle w:val="Normal"/>
        <w:jc w:val="both"/>
        <w:rPr/>
      </w:pPr>
      <w:r>
        <w:rPr>
          <w:rStyle w:val="11"/>
          <w:rFonts w:eastAsia="Tahoma" w:cs="Times New Roman"/>
          <w:color w:val="000000"/>
          <w:sz w:val="26"/>
          <w:szCs w:val="26"/>
          <w:lang w:val="ru-RU"/>
        </w:rPr>
        <w:tab/>
        <w:t>30. Состав и содержание документации по планировке территории, предусматривающей размещение одного или нескольких линейных объектов, устанавливаются Правительством Российской Федерации.</w:t>
      </w:r>
    </w:p>
    <w:p>
      <w:pPr>
        <w:pStyle w:val="Normal"/>
        <w:jc w:val="both"/>
        <w:rPr>
          <w:color w:val="000000"/>
          <w:sz w:val="26"/>
          <w:szCs w:val="26"/>
          <w:lang w:val="ru-RU"/>
        </w:rPr>
      </w:pPr>
      <w:r>
        <w:rPr>
          <w:color w:val="000000"/>
          <w:sz w:val="26"/>
          <w:szCs w:val="26"/>
          <w:lang w:val="ru-RU"/>
        </w:rPr>
        <w:tab/>
        <w:t>31. Лицо, принимающее решение о подготовке документации по планировке территории самостоятельно в соответствии с частью 1.1 статьи 45 Градостроительного кодекса Российской Федерации, утверждает задание на выполнение инженерных изысканий одновременно с принятием указанного решения                              о подготовке документации по планировке территории.</w:t>
      </w:r>
    </w:p>
    <w:p>
      <w:pPr>
        <w:pStyle w:val="Normal"/>
        <w:jc w:val="both"/>
        <w:rPr/>
      </w:pPr>
      <w:r>
        <w:rPr>
          <w:rStyle w:val="11"/>
          <w:color w:val="000000"/>
          <w:sz w:val="26"/>
          <w:szCs w:val="26"/>
          <w:lang w:val="ru-RU"/>
        </w:rPr>
        <w:tab/>
        <w:t>32. При разработке проекта документации по планировке</w:t>
      </w:r>
      <w:r>
        <w:rPr>
          <w:rStyle w:val="11"/>
          <w:color w:val="000000"/>
          <w:sz w:val="26"/>
          <w:szCs w:val="26"/>
          <w:lang w:val="ru-RU"/>
        </w:rPr>
        <w:t xml:space="preserve"> территории инициатор может использовать рекомендуемые к применению шаблоны таблиц и условные обозначения на чертежах документации  по планировке территории (приложение 6 – 7 к настоящему Положению).</w:t>
      </w:r>
    </w:p>
    <w:p>
      <w:pPr>
        <w:pStyle w:val="Normal"/>
        <w:jc w:val="both"/>
        <w:rPr/>
      </w:pPr>
      <w:r>
        <w:rPr>
          <w:rStyle w:val="11"/>
          <w:color w:val="000000"/>
          <w:sz w:val="26"/>
          <w:szCs w:val="26"/>
          <w:lang w:val="ru-RU"/>
        </w:rPr>
        <w:tab/>
        <w:t xml:space="preserve">33. Инициатор подготовки документации по планировке </w:t>
      </w:r>
      <w:r>
        <w:rPr>
          <w:color w:val="000000"/>
          <w:sz w:val="26"/>
          <w:szCs w:val="26"/>
          <w:lang w:val="ru-RU"/>
        </w:rPr>
        <w:t>соответствующей</w:t>
      </w:r>
      <w:r>
        <w:rPr>
          <w:rStyle w:val="11"/>
          <w:color w:val="000000"/>
          <w:sz w:val="26"/>
          <w:szCs w:val="26"/>
          <w:lang w:val="ru-RU"/>
        </w:rPr>
        <w:t xml:space="preserve"> территории или заинтересованные лица, </w:t>
      </w:r>
      <w:r>
        <w:rPr>
          <w:color w:val="000000"/>
          <w:sz w:val="26"/>
          <w:szCs w:val="26"/>
          <w:lang w:val="ru-RU"/>
        </w:rPr>
        <w:t>имеющие намерение подготовить указанную документацию за свой счет</w:t>
      </w:r>
      <w:r>
        <w:rPr>
          <w:rStyle w:val="11"/>
          <w:color w:val="000000"/>
          <w:sz w:val="26"/>
          <w:szCs w:val="26"/>
          <w:lang w:val="ru-RU"/>
        </w:rPr>
        <w:t xml:space="preserve"> (далее – заявитель) предоставляют проект такой документации для проверки в УАГП г. Челябинска.</w:t>
      </w:r>
    </w:p>
    <w:p>
      <w:pPr>
        <w:pStyle w:val="Normal"/>
        <w:jc w:val="both"/>
        <w:rPr>
          <w:color w:val="000000"/>
          <w:sz w:val="26"/>
          <w:szCs w:val="26"/>
          <w:lang w:val="ru-RU"/>
        </w:rPr>
      </w:pPr>
      <w:r>
        <w:rPr>
          <w:color w:val="000000"/>
          <w:sz w:val="26"/>
          <w:szCs w:val="26"/>
          <w:lang w:val="ru-RU"/>
        </w:rPr>
        <w:tab/>
        <w:t>34. Проект планировки территории состоит из основной части, которая подлежит утверждению, и материалов по ее обоснованию.</w:t>
      </w:r>
    </w:p>
    <w:p>
      <w:pPr>
        <w:pStyle w:val="Normal"/>
        <w:jc w:val="both"/>
        <w:rPr>
          <w:color w:val="000000"/>
          <w:sz w:val="26"/>
          <w:szCs w:val="26"/>
          <w:lang w:val="ru-RU"/>
        </w:rPr>
      </w:pPr>
      <w:r>
        <w:rPr>
          <w:color w:val="000000"/>
          <w:sz w:val="26"/>
          <w:szCs w:val="26"/>
          <w:lang w:val="ru-RU"/>
        </w:rPr>
        <w:tab/>
        <w:t>35. Основная часть проекта планировки территории включает в себя:</w:t>
      </w:r>
    </w:p>
    <w:p>
      <w:pPr>
        <w:pStyle w:val="Normal"/>
        <w:jc w:val="both"/>
        <w:rPr/>
      </w:pPr>
      <w:r>
        <w:rPr>
          <w:rStyle w:val="11"/>
          <w:color w:val="000000"/>
          <w:sz w:val="26"/>
          <w:szCs w:val="26"/>
          <w:lang w:val="ru-RU"/>
        </w:rPr>
        <w:tab/>
        <w:t>1) чертеж или чертежи планировки территории на которых отображаются:</w:t>
      </w:r>
    </w:p>
    <w:p>
      <w:pPr>
        <w:pStyle w:val="Normal"/>
        <w:jc w:val="both"/>
        <w:rPr/>
      </w:pPr>
      <w:r>
        <w:rPr>
          <w:rStyle w:val="11"/>
          <w:color w:val="000000"/>
          <w:sz w:val="26"/>
          <w:szCs w:val="26"/>
          <w:lang w:val="ru-RU"/>
        </w:rPr>
        <w:tab/>
        <w:t>– красные линии;</w:t>
      </w:r>
    </w:p>
    <w:p>
      <w:pPr>
        <w:pStyle w:val="Normal"/>
        <w:jc w:val="both"/>
        <w:rPr/>
      </w:pPr>
      <w:r>
        <w:rPr>
          <w:rStyle w:val="11"/>
          <w:color w:val="000000"/>
          <w:sz w:val="26"/>
          <w:szCs w:val="26"/>
          <w:lang w:val="ru-RU"/>
        </w:rPr>
        <w:tab/>
        <w:t>– границы существующих и планируемых элементов планировочной структуры;</w:t>
      </w:r>
    </w:p>
    <w:p>
      <w:pPr>
        <w:pStyle w:val="Normal"/>
        <w:jc w:val="both"/>
        <w:rPr/>
      </w:pPr>
      <w:r>
        <w:rPr>
          <w:rStyle w:val="11"/>
          <w:color w:val="000000"/>
          <w:sz w:val="26"/>
          <w:szCs w:val="26"/>
          <w:lang w:val="ru-RU"/>
        </w:rPr>
        <w:tab/>
        <w:t>– границы зон планируемого размещения объектов капитального строительства;</w:t>
      </w:r>
    </w:p>
    <w:p>
      <w:pPr>
        <w:pStyle w:val="Normal"/>
        <w:jc w:val="both"/>
        <w:rPr/>
      </w:pPr>
      <w:r>
        <w:rPr>
          <w:rStyle w:val="11"/>
          <w:color w:val="000000"/>
          <w:sz w:val="26"/>
          <w:szCs w:val="26"/>
          <w:lang w:val="ru-RU"/>
        </w:rPr>
        <w:tab/>
        <w:t>2) положения о характеристиках планируемого развития территории, в том числе о плотности и параметрах застройки территории (в пределах, установленных градостроительным регламентом), о характеристиках объектов капитального строительства жилого, производственного, общественно-делового и иного назначения и необходимых для функционирования таких объектов и обеспечения жизнедеятельности граждан объектов коммунальной, транспортной, социальной инфраструктур, в том числе объектов, включенных в программы комплексного развития систем коммунальной инфраструктуры, программы комплексного развития транспортной инфраструктуры, программы комплексного развития социальной инфраструктуры и необходимых для развития территории в границах элемента планировочной структуры. Для зон планируемого размещения объектов федерального значения, объектов регионального значения, объектов местного значения в такое положение включаются сведения о плотности и параметрах застройки территории, необходимые для размещения указанных объектов, а также в целях согласования проекта планировки территории в соответствии с частью 12.7 статьи 45 Градостроительного кодекса Российской Федерации информация о планируемых мероприятиях по обеспечению сохранения применительно к территориальным зонам, в которых планируется размещение указанных объектов, фактических показателей обеспеченности территории объектами коммунальной, транспортной, социальной инфраструктур и фактических показателей территориальной доступности таких объектов для населения;</w:t>
      </w:r>
    </w:p>
    <w:p>
      <w:pPr>
        <w:pStyle w:val="Normal"/>
        <w:jc w:val="both"/>
        <w:rPr/>
      </w:pPr>
      <w:r>
        <w:rPr>
          <w:rStyle w:val="11"/>
          <w:color w:val="000000"/>
          <w:sz w:val="26"/>
          <w:szCs w:val="26"/>
          <w:lang w:val="ru-RU"/>
        </w:rPr>
        <w:tab/>
        <w:t>3) положения об очередности планируемого развития территории, содержащие этапы проектирования, строительства, реконструкции объектов капитального строительства жилого, производственного, общественно-делового и иного назначения и этапы строительства, реконструкции необходимых для функционирования таких объектов и обеспечения жизнедеятельности граждан объектов коммунальной, транспортной, социальной инфраструктур, в том числе объектов, включенных                       в программы комплексного развития систем коммунальной инфраструктуры, программы комплексного развития транспортной инфраструктуры, программы комплексного развития социальной инфраструктуры.</w:t>
      </w:r>
    </w:p>
    <w:p>
      <w:pPr>
        <w:pStyle w:val="Normal"/>
        <w:jc w:val="both"/>
        <w:rPr/>
      </w:pPr>
      <w:r>
        <w:rPr>
          <w:rStyle w:val="11"/>
          <w:color w:val="000000"/>
          <w:sz w:val="26"/>
          <w:szCs w:val="26"/>
          <w:lang w:val="ru-RU"/>
        </w:rPr>
        <w:tab/>
        <w:t>36. Материалы по обоснованию проекта планировки территории содержат:</w:t>
      </w:r>
    </w:p>
    <w:p>
      <w:pPr>
        <w:pStyle w:val="Normal"/>
        <w:jc w:val="both"/>
        <w:rPr/>
      </w:pPr>
      <w:r>
        <w:rPr>
          <w:rStyle w:val="11"/>
          <w:color w:val="000000"/>
          <w:sz w:val="26"/>
          <w:szCs w:val="26"/>
          <w:lang w:val="ru-RU"/>
        </w:rPr>
        <w:tab/>
        <w:t>1) карту (фрагмент карты) планировочной структуры территории городского округа с отображением границ элементов планировочной структуры;</w:t>
      </w:r>
    </w:p>
    <w:p>
      <w:pPr>
        <w:pStyle w:val="Normal"/>
        <w:jc w:val="both"/>
        <w:rPr/>
      </w:pPr>
      <w:r>
        <w:rPr>
          <w:rStyle w:val="11"/>
          <w:color w:val="000000"/>
          <w:sz w:val="26"/>
          <w:szCs w:val="26"/>
          <w:lang w:val="ru-RU"/>
        </w:rPr>
        <w:tab/>
        <w:t>2) результаты инженерных изысканий в объеме, предусмотренном разрабатываемой исполнителем работ программой инженерных изысканий, в случаях, если выполнение таких инженерных изысканий для подготовки документации по планировке территории требуется в соответствии с Градостроительным кодексом Российской Федерации;</w:t>
      </w:r>
    </w:p>
    <w:p>
      <w:pPr>
        <w:pStyle w:val="Normal"/>
        <w:jc w:val="both"/>
        <w:rPr>
          <w:color w:val="000000"/>
          <w:sz w:val="26"/>
          <w:szCs w:val="26"/>
          <w:lang w:val="ru-RU"/>
        </w:rPr>
      </w:pPr>
      <w:r>
        <w:rPr>
          <w:color w:val="000000"/>
          <w:sz w:val="26"/>
          <w:szCs w:val="26"/>
          <w:lang w:val="ru-RU"/>
        </w:rPr>
        <w:tab/>
        <w:t>3) обоснование определения границ зон планируемого размещения объектов капитального строительства;</w:t>
      </w:r>
    </w:p>
    <w:p>
      <w:pPr>
        <w:pStyle w:val="Normal"/>
        <w:jc w:val="both"/>
        <w:rPr>
          <w:color w:val="000000"/>
          <w:sz w:val="26"/>
          <w:szCs w:val="26"/>
          <w:lang w:val="ru-RU"/>
        </w:rPr>
      </w:pPr>
      <w:r>
        <w:rPr>
          <w:color w:val="000000"/>
          <w:sz w:val="26"/>
          <w:szCs w:val="26"/>
          <w:lang w:val="ru-RU"/>
        </w:rPr>
        <w:tab/>
        <w:t>4) схему организации движения транспорта (включая транспорт общего пользования) и пешеходов, отражающую местоположение объектов транспортной инфраструктуры и учитывающую существующие и прогнозные потребности                      в транспортном обеспечении на территории, а также схему организации                          улично-дорожной сети;</w:t>
      </w:r>
    </w:p>
    <w:p>
      <w:pPr>
        <w:pStyle w:val="Normal"/>
        <w:jc w:val="both"/>
        <w:rPr>
          <w:color w:val="000000"/>
          <w:sz w:val="26"/>
          <w:szCs w:val="26"/>
          <w:lang w:val="ru-RU"/>
        </w:rPr>
      </w:pPr>
      <w:r>
        <w:rPr>
          <w:color w:val="000000"/>
          <w:sz w:val="26"/>
          <w:szCs w:val="26"/>
          <w:lang w:val="ru-RU"/>
        </w:rPr>
        <w:tab/>
        <w:t>5) схему границ территорий объектов культурного наследия;</w:t>
      </w:r>
    </w:p>
    <w:p>
      <w:pPr>
        <w:pStyle w:val="Normal"/>
        <w:jc w:val="both"/>
        <w:rPr>
          <w:color w:val="000000"/>
          <w:sz w:val="26"/>
          <w:szCs w:val="26"/>
          <w:lang w:val="ru-RU"/>
        </w:rPr>
      </w:pPr>
      <w:r>
        <w:rPr>
          <w:color w:val="000000"/>
          <w:sz w:val="26"/>
          <w:szCs w:val="26"/>
          <w:lang w:val="ru-RU"/>
        </w:rPr>
        <w:tab/>
        <w:t>6) схему границ зон с особыми условиями использования территории;</w:t>
      </w:r>
    </w:p>
    <w:p>
      <w:pPr>
        <w:pStyle w:val="Normal"/>
        <w:jc w:val="both"/>
        <w:rPr/>
      </w:pPr>
      <w:r>
        <w:rPr>
          <w:rStyle w:val="11"/>
          <w:color w:val="000000"/>
          <w:sz w:val="26"/>
          <w:szCs w:val="26"/>
          <w:lang w:val="ru-RU"/>
        </w:rPr>
        <w:tab/>
        <w:t>7) обоснование соответствия планируемых параметров, местоположения                    и назначения планируемых объектов регионального значения, объектов местного значения нормативам градостроительного проектирования городского округа                        и требованиям градостроительных регламентов, а также применительно к территории, в границах которой предусматривается осуществление комплексного развития территории, установленным правилами землепользования и застройки расчетным показателям минимально допустимого уровня обеспеченности территории объектами коммунальной, транспортной, социальной инфраструктур и расчетным показателям максимально допустимого уровня территориальной доступности таких объектов для населения;</w:t>
      </w:r>
    </w:p>
    <w:p>
      <w:pPr>
        <w:pStyle w:val="Normal"/>
        <w:jc w:val="both"/>
        <w:rPr>
          <w:color w:val="000000"/>
          <w:sz w:val="26"/>
          <w:szCs w:val="26"/>
          <w:lang w:val="ru-RU"/>
        </w:rPr>
      </w:pPr>
      <w:r>
        <w:rPr>
          <w:color w:val="000000"/>
          <w:sz w:val="26"/>
          <w:szCs w:val="26"/>
          <w:lang w:val="ru-RU"/>
        </w:rPr>
        <w:tab/>
        <w:t>8) схему, отображающую местоположение существующих объектов капитального строительства, в том числе линейных объектов, объектов, подлежащих сносу, объектов незавершенного строительства, а также проходы к водным объектам общего пользования и их береговым полосам;</w:t>
      </w:r>
    </w:p>
    <w:p>
      <w:pPr>
        <w:pStyle w:val="Normal"/>
        <w:jc w:val="both"/>
        <w:rPr>
          <w:color w:val="000000"/>
          <w:sz w:val="26"/>
          <w:szCs w:val="26"/>
          <w:lang w:val="ru-RU"/>
        </w:rPr>
      </w:pPr>
      <w:r>
        <w:rPr>
          <w:color w:val="000000"/>
          <w:sz w:val="26"/>
          <w:szCs w:val="26"/>
          <w:lang w:val="ru-RU"/>
        </w:rPr>
        <w:tab/>
        <w:t>9) варианты планировочных и (или) объемно-пространственных решений застройки территории в соответствии с проектом планировки территории                            (в отношении элементов планировочной структуры, расположенных в жилых,                      общественно-деловых зонах, а также в других зонах, при условии размещения объектов капитального строительства в зоне прямой видимости на расстоянии до 100 метров от территории общего пользования).</w:t>
      </w:r>
    </w:p>
    <w:p>
      <w:pPr>
        <w:pStyle w:val="Normal"/>
        <w:jc w:val="both"/>
        <w:rPr>
          <w:color w:val="000000"/>
          <w:sz w:val="26"/>
          <w:szCs w:val="26"/>
          <w:lang w:val="ru-RU"/>
        </w:rPr>
      </w:pPr>
      <w:r>
        <w:rPr>
          <w:color w:val="000000"/>
          <w:sz w:val="26"/>
          <w:szCs w:val="26"/>
          <w:lang w:val="ru-RU"/>
        </w:rPr>
        <w:tab/>
        <w:t>10) перечень мероприятий по защите территории от чрезвычайных ситуаций природного и техногенного характера, в том числе по обеспечению пожарной безопасности и по гражданской обороне;</w:t>
      </w:r>
    </w:p>
    <w:p>
      <w:pPr>
        <w:pStyle w:val="Normal"/>
        <w:jc w:val="both"/>
        <w:rPr>
          <w:color w:val="000000"/>
          <w:sz w:val="26"/>
          <w:szCs w:val="26"/>
          <w:lang w:val="ru-RU"/>
        </w:rPr>
      </w:pPr>
      <w:r>
        <w:rPr>
          <w:color w:val="000000"/>
          <w:sz w:val="26"/>
          <w:szCs w:val="26"/>
          <w:lang w:val="ru-RU"/>
        </w:rPr>
        <w:tab/>
        <w:t>11) перечень мероприятий по охране окружающей среды;</w:t>
      </w:r>
    </w:p>
    <w:p>
      <w:pPr>
        <w:pStyle w:val="Normal"/>
        <w:jc w:val="both"/>
        <w:rPr>
          <w:color w:val="000000"/>
          <w:sz w:val="26"/>
          <w:szCs w:val="26"/>
          <w:lang w:val="ru-RU"/>
        </w:rPr>
      </w:pPr>
      <w:r>
        <w:rPr>
          <w:color w:val="000000"/>
          <w:sz w:val="26"/>
          <w:szCs w:val="26"/>
          <w:lang w:val="ru-RU"/>
        </w:rPr>
        <w:tab/>
        <w:t>12) обоснование очередности планируемого развития территории;</w:t>
      </w:r>
    </w:p>
    <w:p>
      <w:pPr>
        <w:pStyle w:val="Normal"/>
        <w:jc w:val="both"/>
        <w:rPr>
          <w:color w:val="000000"/>
          <w:sz w:val="26"/>
          <w:szCs w:val="26"/>
          <w:lang w:val="ru-RU"/>
        </w:rPr>
      </w:pPr>
      <w:r>
        <w:rPr>
          <w:color w:val="000000"/>
          <w:sz w:val="26"/>
          <w:szCs w:val="26"/>
          <w:lang w:val="ru-RU"/>
        </w:rPr>
        <w:tab/>
        <w:t>13) схему вертикальной планировки территории, инженерной подготовки                    и инженерной защиты территории, подготовленную в случаях, установленных уполномоченным Правительством Российской Федерации федеральным органом исполнительной власти, и в соответствии с требованиями, установленными уполномоченным Правительством Российской Федерации федеральным органом исполнительной власти;</w:t>
      </w:r>
    </w:p>
    <w:p>
      <w:pPr>
        <w:pStyle w:val="Normal"/>
        <w:jc w:val="both"/>
        <w:rPr/>
      </w:pPr>
      <w:r>
        <w:rPr>
          <w:rStyle w:val="11"/>
          <w:color w:val="000000"/>
          <w:sz w:val="26"/>
          <w:szCs w:val="26"/>
          <w:lang w:val="ru-RU"/>
        </w:rPr>
        <w:tab/>
        <w:t>14) иные материалы для обоснования положений по планировке территории.</w:t>
      </w:r>
    </w:p>
    <w:p>
      <w:pPr>
        <w:pStyle w:val="Normal"/>
        <w:jc w:val="both"/>
        <w:rPr/>
      </w:pPr>
      <w:r>
        <w:rPr>
          <w:rStyle w:val="11"/>
          <w:color w:val="000000"/>
          <w:sz w:val="26"/>
          <w:szCs w:val="26"/>
          <w:lang w:val="ru-RU"/>
        </w:rPr>
        <w:tab/>
        <w:t>37. Проект межевания территории состоит из основной части, которая подлежит утверждению, и материалов по обоснованию этого проекта.</w:t>
      </w:r>
    </w:p>
    <w:p>
      <w:pPr>
        <w:pStyle w:val="Normal"/>
        <w:jc w:val="both"/>
        <w:rPr/>
      </w:pPr>
      <w:r>
        <w:rPr>
          <w:rStyle w:val="11"/>
          <w:color w:val="000000"/>
          <w:sz w:val="26"/>
          <w:szCs w:val="26"/>
          <w:lang w:val="ru-RU"/>
        </w:rPr>
        <w:tab/>
        <w:t>38. Основная часть проекта межевания территории включает в себя текстовую часть и чертежи межевания территории.</w:t>
      </w:r>
    </w:p>
    <w:p>
      <w:pPr>
        <w:pStyle w:val="Normal"/>
        <w:jc w:val="both"/>
        <w:rPr>
          <w:color w:val="000000"/>
          <w:sz w:val="26"/>
          <w:szCs w:val="26"/>
          <w:lang w:val="ru-RU"/>
        </w:rPr>
      </w:pPr>
      <w:r>
        <w:rPr>
          <w:color w:val="000000"/>
          <w:sz w:val="26"/>
          <w:szCs w:val="26"/>
          <w:lang w:val="ru-RU"/>
        </w:rPr>
        <w:tab/>
        <w:t>39. Текстовая часть проекта межевания территории включает в себя:</w:t>
      </w:r>
    </w:p>
    <w:p>
      <w:pPr>
        <w:pStyle w:val="Normal"/>
        <w:jc w:val="both"/>
        <w:rPr>
          <w:color w:val="000000"/>
          <w:sz w:val="26"/>
          <w:szCs w:val="26"/>
          <w:lang w:val="ru-RU"/>
        </w:rPr>
      </w:pPr>
      <w:r>
        <w:rPr>
          <w:color w:val="000000"/>
          <w:sz w:val="26"/>
          <w:szCs w:val="26"/>
          <w:lang w:val="ru-RU"/>
        </w:rPr>
        <w:tab/>
        <w:t>1) перечень и сведения о площади образуемых земельных участков, в том числе возможные способы их образования;</w:t>
      </w:r>
    </w:p>
    <w:p>
      <w:pPr>
        <w:pStyle w:val="Normal"/>
        <w:jc w:val="both"/>
        <w:rPr>
          <w:color w:val="000000"/>
          <w:sz w:val="26"/>
          <w:szCs w:val="26"/>
          <w:lang w:val="ru-RU"/>
        </w:rPr>
      </w:pPr>
      <w:r>
        <w:rPr>
          <w:color w:val="000000"/>
          <w:sz w:val="26"/>
          <w:szCs w:val="26"/>
          <w:lang w:val="ru-RU"/>
        </w:rPr>
        <w:tab/>
        <w:t>2) перечень и сведения о площади образуемых земельных участков, которые будут отнесены к территориям общего пользования или имуществу общего пользования, в том числе в отношении которых предполагаются резервирование                 и (или) изъятие для государственных или муниципальных нужд;</w:t>
      </w:r>
    </w:p>
    <w:p>
      <w:pPr>
        <w:pStyle w:val="Normal"/>
        <w:jc w:val="both"/>
        <w:rPr/>
      </w:pPr>
      <w:r>
        <w:rPr>
          <w:rStyle w:val="11"/>
          <w:color w:val="000000"/>
          <w:sz w:val="26"/>
          <w:szCs w:val="26"/>
          <w:lang w:val="ru-RU"/>
        </w:rPr>
        <w:tab/>
        <w:t>3) вид разрешенного использования образуемых земельных участков                            в соответствии с проектом планировки территории в случаях, предусмотренных Градостроительным кодексом Российской Федерации;</w:t>
      </w:r>
    </w:p>
    <w:p>
      <w:pPr>
        <w:pStyle w:val="Normal"/>
        <w:jc w:val="both"/>
        <w:rPr/>
      </w:pPr>
      <w:r>
        <w:rPr>
          <w:rStyle w:val="11"/>
          <w:color w:val="000000"/>
          <w:sz w:val="26"/>
          <w:szCs w:val="26"/>
          <w:lang w:val="ru-RU"/>
        </w:rPr>
        <w:tab/>
        <w:t>4) целевое назначение лесов, вид (виды) разрешенного использования лесного участка, количественные и качественные характеристики лесного участка, сведения               о нахождении лесного участка в границах особо защитных участков лесов (в случае, если подготовка проекта межевания территории осуществляется в целях определения местоположения границ образуемых и (или) изменяемых лесных участков);</w:t>
      </w:r>
    </w:p>
    <w:p>
      <w:pPr>
        <w:pStyle w:val="Normal"/>
        <w:jc w:val="both"/>
        <w:rPr>
          <w:color w:val="000000"/>
          <w:sz w:val="26"/>
          <w:szCs w:val="26"/>
          <w:lang w:val="ru-RU"/>
        </w:rPr>
      </w:pPr>
      <w:r>
        <w:rPr>
          <w:color w:val="000000"/>
          <w:sz w:val="26"/>
          <w:szCs w:val="26"/>
          <w:lang w:val="ru-RU"/>
        </w:rPr>
        <w:tab/>
        <w:t>5) сведения о границах территории, в отношении которой утвержден проект межевания, содержащие перечень координат характерных точек этих границ в системе координат, используемой для ведения Единого государственного реестра недвижимости. Координаты характерных точек границ территории, в отношении которой утвержден проект межевания, определяются в соответствии с требованиями к точности определения координат характерных точек границ, установленных                         в соответствии с Градостроительным кодексом Российской Федерации для территориальных зон.</w:t>
      </w:r>
    </w:p>
    <w:p>
      <w:pPr>
        <w:pStyle w:val="Normal"/>
        <w:jc w:val="both"/>
        <w:rPr>
          <w:color w:val="000000"/>
          <w:sz w:val="26"/>
          <w:szCs w:val="26"/>
          <w:lang w:val="ru-RU"/>
        </w:rPr>
      </w:pPr>
      <w:r>
        <w:rPr>
          <w:color w:val="000000"/>
          <w:sz w:val="26"/>
          <w:szCs w:val="26"/>
          <w:lang w:val="ru-RU"/>
        </w:rPr>
        <w:tab/>
        <w:t>40. На чертежах межевания территории отображаются:</w:t>
      </w:r>
    </w:p>
    <w:p>
      <w:pPr>
        <w:pStyle w:val="Normal"/>
        <w:jc w:val="both"/>
        <w:rPr>
          <w:color w:val="000000"/>
          <w:sz w:val="26"/>
          <w:szCs w:val="26"/>
          <w:lang w:val="ru-RU"/>
        </w:rPr>
      </w:pPr>
      <w:r>
        <w:rPr>
          <w:color w:val="000000"/>
          <w:sz w:val="26"/>
          <w:szCs w:val="26"/>
          <w:lang w:val="ru-RU"/>
        </w:rPr>
        <w:tab/>
        <w:t>1) границы планируемых (в случае, если подготовка проекта межевания территории осуществляется в составе проекта планировки территории)                                и существующих элементов планировочной структуры;</w:t>
      </w:r>
    </w:p>
    <w:p>
      <w:pPr>
        <w:pStyle w:val="Normal"/>
        <w:jc w:val="both"/>
        <w:rPr/>
      </w:pPr>
      <w:r>
        <w:rPr>
          <w:rStyle w:val="11"/>
          <w:color w:val="000000"/>
          <w:sz w:val="26"/>
          <w:szCs w:val="26"/>
          <w:lang w:val="ru-RU"/>
        </w:rPr>
        <w:tab/>
        <w:t>2) красные линии, утвержденные в составе проекта планировки территории, или красные линии, утверждаемые, изменяемые проектом межевания территории                    в случаях подготовки проекта межевания территории для установления, изменения, отмены красных линий для застроенных территорий, в границах которых не планируется размещение новых объектов капитального строительства, а также для установления, изменения, отмены красных линий в связи с образованием и (или) изменением земельного участка, расположенного в границах территории, применительно к которой не предусматривается осуществление комплексного развития территории, при условии, что такие установление, изменение, отмена влекут за собой исключительно изменение границ территории общего пользования;</w:t>
      </w:r>
    </w:p>
    <w:p>
      <w:pPr>
        <w:pStyle w:val="Normal"/>
        <w:jc w:val="both"/>
        <w:rPr>
          <w:color w:val="000000"/>
          <w:sz w:val="26"/>
          <w:szCs w:val="26"/>
          <w:lang w:val="ru-RU"/>
        </w:rPr>
      </w:pPr>
      <w:r>
        <w:rPr>
          <w:color w:val="000000"/>
          <w:sz w:val="26"/>
          <w:szCs w:val="26"/>
          <w:lang w:val="ru-RU"/>
        </w:rPr>
        <w:tab/>
        <w:t>3) линии отступа от красных линий в целях определения мест допустимого размещения зданий, строений, сооружений;</w:t>
      </w:r>
    </w:p>
    <w:p>
      <w:pPr>
        <w:pStyle w:val="Normal"/>
        <w:jc w:val="both"/>
        <w:rPr>
          <w:color w:val="000000"/>
          <w:sz w:val="26"/>
          <w:szCs w:val="26"/>
          <w:lang w:val="ru-RU"/>
        </w:rPr>
      </w:pPr>
      <w:r>
        <w:rPr>
          <w:color w:val="000000"/>
          <w:sz w:val="26"/>
          <w:szCs w:val="26"/>
          <w:lang w:val="ru-RU"/>
        </w:rPr>
        <w:tab/>
        <w:t>4) границы образуемых и (или) изменяемых земельных участков, условные номера образуемых земельных участков, в том числе в отношении которых предполагаются резервирование и (или) изъятие для государственных или муниципальных нужд;</w:t>
      </w:r>
    </w:p>
    <w:p>
      <w:pPr>
        <w:pStyle w:val="Normal"/>
        <w:jc w:val="both"/>
        <w:rPr>
          <w:color w:val="000000"/>
          <w:sz w:val="26"/>
          <w:szCs w:val="26"/>
          <w:lang w:val="ru-RU"/>
        </w:rPr>
      </w:pPr>
      <w:r>
        <w:rPr>
          <w:color w:val="000000"/>
          <w:sz w:val="26"/>
          <w:szCs w:val="26"/>
          <w:lang w:val="ru-RU"/>
        </w:rPr>
        <w:tab/>
        <w:t>5) границы публичных сервитутов.</w:t>
      </w:r>
    </w:p>
    <w:p>
      <w:pPr>
        <w:pStyle w:val="Normal"/>
        <w:jc w:val="both"/>
        <w:rPr>
          <w:color w:val="000000"/>
          <w:sz w:val="26"/>
          <w:szCs w:val="26"/>
          <w:lang w:val="ru-RU"/>
        </w:rPr>
      </w:pPr>
      <w:r>
        <w:rPr>
          <w:color w:val="000000"/>
          <w:sz w:val="26"/>
          <w:szCs w:val="26"/>
          <w:lang w:val="ru-RU"/>
        </w:rPr>
        <w:tab/>
        <w:t>При подготовке проекта межевания территории в целях определения местоположения границ образуемых и (или) изменяемых лесных участков их местоположение, границы и площадь определяются с учетом границ и площади лесных кварталов и (или) лесотаксационных выделов, частей лесотаксационных выделов.</w:t>
      </w:r>
    </w:p>
    <w:p>
      <w:pPr>
        <w:pStyle w:val="Normal"/>
        <w:jc w:val="both"/>
        <w:rPr>
          <w:color w:val="000000"/>
          <w:sz w:val="26"/>
          <w:szCs w:val="26"/>
          <w:lang w:val="ru-RU"/>
        </w:rPr>
      </w:pPr>
      <w:r>
        <w:rPr>
          <w:color w:val="000000"/>
          <w:sz w:val="26"/>
          <w:szCs w:val="26"/>
          <w:lang w:val="ru-RU"/>
        </w:rPr>
        <w:tab/>
        <w:t>41. Материалы по обоснованию проекта межевания территории включают                      в себя чертежи, на которых отображаются:</w:t>
      </w:r>
    </w:p>
    <w:p>
      <w:pPr>
        <w:pStyle w:val="Normal"/>
        <w:jc w:val="both"/>
        <w:rPr>
          <w:color w:val="000000"/>
          <w:sz w:val="26"/>
          <w:szCs w:val="26"/>
          <w:lang w:val="ru-RU"/>
        </w:rPr>
      </w:pPr>
      <w:r>
        <w:rPr>
          <w:color w:val="000000"/>
          <w:sz w:val="26"/>
          <w:szCs w:val="26"/>
          <w:lang w:val="ru-RU"/>
        </w:rPr>
        <w:tab/>
        <w:t>1) границы существующих земельных участков;</w:t>
      </w:r>
    </w:p>
    <w:p>
      <w:pPr>
        <w:pStyle w:val="Normal"/>
        <w:jc w:val="both"/>
        <w:rPr>
          <w:color w:val="000000"/>
          <w:sz w:val="26"/>
          <w:szCs w:val="26"/>
          <w:lang w:val="ru-RU"/>
        </w:rPr>
      </w:pPr>
      <w:r>
        <w:rPr>
          <w:color w:val="000000"/>
          <w:sz w:val="26"/>
          <w:szCs w:val="26"/>
          <w:lang w:val="ru-RU"/>
        </w:rPr>
        <w:tab/>
        <w:t>2) границы зон с особыми условиями использования территорий;</w:t>
      </w:r>
    </w:p>
    <w:p>
      <w:pPr>
        <w:pStyle w:val="Normal"/>
        <w:jc w:val="both"/>
        <w:rPr>
          <w:color w:val="000000"/>
          <w:sz w:val="26"/>
          <w:szCs w:val="26"/>
          <w:lang w:val="ru-RU"/>
        </w:rPr>
      </w:pPr>
      <w:r>
        <w:rPr>
          <w:color w:val="000000"/>
          <w:sz w:val="26"/>
          <w:szCs w:val="26"/>
          <w:lang w:val="ru-RU"/>
        </w:rPr>
        <w:tab/>
        <w:t>3) местоположение существующих объектов капитального строительства;</w:t>
      </w:r>
    </w:p>
    <w:p>
      <w:pPr>
        <w:pStyle w:val="Normal"/>
        <w:jc w:val="both"/>
        <w:rPr>
          <w:color w:val="000000"/>
          <w:sz w:val="26"/>
          <w:szCs w:val="26"/>
          <w:lang w:val="ru-RU"/>
        </w:rPr>
      </w:pPr>
      <w:r>
        <w:rPr>
          <w:color w:val="000000"/>
          <w:sz w:val="26"/>
          <w:szCs w:val="26"/>
          <w:lang w:val="ru-RU"/>
        </w:rPr>
        <w:tab/>
        <w:t>4) границы особо охраняемых территорий;</w:t>
      </w:r>
    </w:p>
    <w:p>
      <w:pPr>
        <w:pStyle w:val="Normal"/>
        <w:jc w:val="both"/>
        <w:rPr>
          <w:color w:val="000000"/>
          <w:sz w:val="26"/>
          <w:szCs w:val="26"/>
          <w:lang w:val="ru-RU"/>
        </w:rPr>
      </w:pPr>
      <w:r>
        <w:rPr>
          <w:color w:val="000000"/>
          <w:sz w:val="26"/>
          <w:szCs w:val="26"/>
          <w:lang w:val="ru-RU"/>
        </w:rPr>
        <w:tab/>
        <w:t>5) границы территорий объектов культурного наследия;</w:t>
      </w:r>
    </w:p>
    <w:p>
      <w:pPr>
        <w:pStyle w:val="Normal"/>
        <w:jc w:val="both"/>
        <w:rPr/>
      </w:pPr>
      <w:r>
        <w:rPr>
          <w:color w:val="000000"/>
          <w:sz w:val="26"/>
          <w:szCs w:val="26"/>
          <w:lang w:val="ru-RU"/>
        </w:rPr>
        <w:tab/>
      </w:r>
      <w:r>
        <w:rPr>
          <w:rStyle w:val="11"/>
          <w:rFonts w:eastAsia="Times New Roman" w:cs="Times New Roman"/>
          <w:color w:val="000000"/>
          <w:sz w:val="26"/>
          <w:szCs w:val="26"/>
          <w:lang w:val="ru-RU"/>
        </w:rPr>
        <w:t>6) границы лесничеств, участковых лесничеств, лесных кварталов, лесотаксационных выделов или частей лесотаксационных выделов</w:t>
      </w:r>
      <w:r>
        <w:rPr>
          <w:color w:val="000000"/>
          <w:sz w:val="26"/>
          <w:szCs w:val="26"/>
          <w:lang w:val="ru-RU"/>
        </w:rPr>
        <w:t>.</w:t>
      </w:r>
    </w:p>
    <w:p>
      <w:pPr>
        <w:pStyle w:val="Normal"/>
        <w:jc w:val="both"/>
        <w:rPr/>
      </w:pPr>
      <w:r>
        <w:rPr>
          <w:rStyle w:val="11"/>
          <w:color w:val="000000"/>
          <w:sz w:val="26"/>
          <w:szCs w:val="26"/>
          <w:lang w:val="ru-RU"/>
        </w:rPr>
        <w:tab/>
        <w:t xml:space="preserve">42. Подготовка проектов межевания территории осуществляется с учетом материалов и результатов инженерных изысканий в случаях, если выполнение таких инженерных изысканий для подготовки документации по планировке территории требуется в соответствии с Градостроительным кодексом Российской Федерации.                </w:t>
        <w:tab/>
        <w:t>В целях подготовки проекта межевания территории допускается использование материалов и результатов инженерных изысканий, полученных для подготовки проекта планировки данной территории, в течение не более пяти лет со дня их выполнения.</w:t>
      </w:r>
    </w:p>
    <w:p>
      <w:pPr>
        <w:pStyle w:val="Normal"/>
        <w:jc w:val="both"/>
        <w:rPr>
          <w:color w:val="000000"/>
          <w:sz w:val="26"/>
          <w:szCs w:val="26"/>
          <w:lang w:val="ru-RU"/>
        </w:rPr>
      </w:pPr>
      <w:r>
        <w:rPr>
          <w:color w:val="000000"/>
          <w:sz w:val="26"/>
          <w:szCs w:val="26"/>
          <w:lang w:val="ru-RU"/>
        </w:rPr>
        <w:tab/>
        <w:t>43. При подготовке проекта межевания территории определение местоположения границ образуемых и (или) изменяемых земельных участков осуществляется в соответствии с градостроительными регламентами и нормами отвода земельных участков для конкретных видов деятельности, иными требованиями к образуемым и (или) изменяемым земельным участкам, установленными федеральными законами и законами Челябинской области, техническими регламентами, сводами правил.</w:t>
      </w:r>
    </w:p>
    <w:p>
      <w:pPr>
        <w:pStyle w:val="Normal"/>
        <w:jc w:val="both"/>
        <w:rPr>
          <w:color w:val="000000"/>
          <w:sz w:val="26"/>
          <w:szCs w:val="26"/>
          <w:lang w:val="ru-RU"/>
        </w:rPr>
      </w:pPr>
      <w:r>
        <w:rPr>
          <w:color w:val="000000"/>
          <w:sz w:val="26"/>
          <w:szCs w:val="26"/>
          <w:lang w:val="ru-RU"/>
        </w:rPr>
        <w:tab/>
        <w:t>44. В случае если разработка проекта межевания территории осуществляется применительно к территории, в границах которой предусматривается образование земельных участков на основании утвержденной схемы расположения земельного участка или земельных участков на кадастровом плане территории, срок действия которой не истек, местоположение границ земельных участков в таком проекте межевания территории должно соответствовать местоположению границ земельных участков, образование которых предусмотрено данной схемой.</w:t>
      </w:r>
    </w:p>
    <w:p>
      <w:pPr>
        <w:pStyle w:val="Normal"/>
        <w:jc w:val="both"/>
        <w:rPr>
          <w:color w:val="000000"/>
          <w:sz w:val="26"/>
          <w:szCs w:val="26"/>
          <w:lang w:val="ru-RU"/>
        </w:rPr>
      </w:pPr>
      <w:r>
        <w:rPr>
          <w:color w:val="000000"/>
          <w:sz w:val="26"/>
          <w:szCs w:val="26"/>
          <w:lang w:val="ru-RU"/>
        </w:rPr>
        <w:tab/>
        <w:t>45. В случае подготовки проекта межевания территории, расположенной                       в границах элемента или элементов планировочной структуры, утвержденных проектом планировки территории, в виде отдельного документа общественные обсуждения или публичные слушания не проводятся, за исключением случая подготовки проекта межевания территории для установления, изменения, отмены красных линий в связи с образованием и (или) изменением земельного участка, расположенного в границах территории, в отношении которой не предусматривается осуществление комплексного развития территории, при условии, что такие установление, изменение красных линий влекут за собой изменение границ территории общего пользования.</w:t>
      </w:r>
    </w:p>
    <w:p>
      <w:pPr>
        <w:pStyle w:val="Normal"/>
        <w:jc w:val="both"/>
        <w:rPr/>
      </w:pPr>
      <w:r>
        <w:rPr>
          <w:color w:val="000000"/>
          <w:sz w:val="26"/>
          <w:szCs w:val="26"/>
          <w:lang w:val="ru-RU"/>
        </w:rPr>
        <w:tab/>
        <w:t>46</w:t>
      </w:r>
      <w:r>
        <w:rPr>
          <w:rStyle w:val="11"/>
          <w:rFonts w:eastAsia="Times New Roman" w:cs="Times New Roman"/>
          <w:color w:val="000000"/>
          <w:sz w:val="26"/>
          <w:szCs w:val="26"/>
          <w:lang w:val="ru-RU"/>
        </w:rPr>
        <w:t>. Подготовка документации по планировке территории в целях реализации решения о комплексном развитии территории осуществляется в соответствии с таким решением без учета ранее утвержденной в отношении этой территории документации по планировке территории. В случае, если для реализации решения о комплексном развитии территории требуется внесение изменений в генеральный план города Челябинска, правила землепользования и застройки, подготовка указанной документации по планировке территории осуществляется одновременно с подготовкой изменений в данные генеральный план, правила землепользования и застройки. Утверждение указанной документации по планировке территории допускается до утверждения этих изменений в генеральный план, правила землепользования и застройки.</w:t>
      </w:r>
    </w:p>
    <w:p>
      <w:pPr>
        <w:pStyle w:val="Normal"/>
        <w:jc w:val="both"/>
        <w:rPr>
          <w:color w:val="000000"/>
          <w:sz w:val="26"/>
          <w:szCs w:val="26"/>
          <w:lang w:val="ru-RU"/>
        </w:rPr>
      </w:pPr>
      <w:r>
        <w:rPr>
          <w:color w:val="000000"/>
          <w:sz w:val="26"/>
          <w:szCs w:val="26"/>
          <w:lang w:val="ru-RU"/>
        </w:rPr>
      </w:r>
    </w:p>
    <w:p>
      <w:pPr>
        <w:pStyle w:val="Normal"/>
        <w:jc w:val="center"/>
        <w:rPr/>
      </w:pPr>
      <w:r>
        <w:rPr>
          <w:rStyle w:val="11"/>
          <w:color w:val="000000"/>
          <w:sz w:val="26"/>
          <w:szCs w:val="26"/>
        </w:rPr>
        <w:t>IV</w:t>
      </w:r>
      <w:r>
        <w:rPr>
          <w:rStyle w:val="11"/>
          <w:color w:val="000000"/>
          <w:sz w:val="26"/>
          <w:szCs w:val="26"/>
          <w:lang w:val="ru-RU"/>
        </w:rPr>
        <w:t>. Порядок согласования и утверждения проектов</w:t>
      </w:r>
    </w:p>
    <w:p>
      <w:pPr>
        <w:pStyle w:val="Normal"/>
        <w:jc w:val="center"/>
        <w:rPr>
          <w:color w:val="000000"/>
          <w:sz w:val="26"/>
          <w:szCs w:val="26"/>
          <w:lang w:val="ru-RU"/>
        </w:rPr>
      </w:pPr>
      <w:r>
        <w:rPr>
          <w:color w:val="000000"/>
          <w:sz w:val="26"/>
          <w:szCs w:val="26"/>
          <w:lang w:val="ru-RU"/>
        </w:rPr>
        <w:t xml:space="preserve">документации по планировке территории </w:t>
      </w:r>
    </w:p>
    <w:p>
      <w:pPr>
        <w:pStyle w:val="Normal"/>
        <w:jc w:val="both"/>
        <w:rPr>
          <w:color w:val="000000"/>
          <w:sz w:val="26"/>
          <w:szCs w:val="26"/>
          <w:lang w:val="ru-RU"/>
        </w:rPr>
      </w:pPr>
      <w:r>
        <w:rPr>
          <w:color w:val="000000"/>
          <w:sz w:val="26"/>
          <w:szCs w:val="26"/>
          <w:lang w:val="ru-RU"/>
        </w:rPr>
      </w:r>
    </w:p>
    <w:p>
      <w:pPr>
        <w:pStyle w:val="Normal"/>
        <w:spacing w:lineRule="atLeast" w:line="200"/>
        <w:jc w:val="both"/>
        <w:rPr/>
      </w:pPr>
      <w:r>
        <w:rPr>
          <w:rStyle w:val="11"/>
          <w:color w:val="000000"/>
          <w:sz w:val="26"/>
          <w:szCs w:val="26"/>
          <w:lang w:val="ru-RU"/>
        </w:rPr>
        <w:tab/>
        <w:t>47. В течение двадцати</w:t>
      </w:r>
      <w:r>
        <w:rPr>
          <w:rStyle w:val="11"/>
          <w:rFonts w:eastAsia="Times New Roman" w:cs="Times New Roman"/>
          <w:color w:val="000000"/>
          <w:sz w:val="26"/>
          <w:szCs w:val="26"/>
          <w:lang w:val="ru-RU"/>
        </w:rPr>
        <w:t xml:space="preserve"> рабочих дней со дня</w:t>
      </w:r>
      <w:r>
        <w:rPr>
          <w:rStyle w:val="11"/>
          <w:color w:val="000000"/>
          <w:sz w:val="26"/>
          <w:szCs w:val="26"/>
          <w:lang w:val="ru-RU"/>
        </w:rPr>
        <w:t xml:space="preserve"> поступления проекта документации по планировке территории УАГП г. Челябинска осуществляет проверку документации по планировке т</w:t>
      </w:r>
      <w:r>
        <w:rPr>
          <w:rStyle w:val="11"/>
          <w:color w:val="000000"/>
          <w:sz w:val="26"/>
          <w:szCs w:val="26"/>
          <w:lang w:val="ru-RU"/>
        </w:rPr>
        <w:t>ерритории на соответствие требованиям, установленным частью 10 статьи 45 Градостроительного кодекса Российской Федерации и настоящему Положению.</w:t>
      </w:r>
    </w:p>
    <w:p>
      <w:pPr>
        <w:pStyle w:val="Normal"/>
        <w:spacing w:lineRule="atLeast" w:line="200"/>
        <w:jc w:val="both"/>
        <w:rPr/>
      </w:pPr>
      <w:r>
        <w:rPr>
          <w:rFonts w:eastAsia="Times New Roman" w:cs="Times New Roman"/>
          <w:color w:val="000000"/>
          <w:sz w:val="26"/>
          <w:szCs w:val="26"/>
          <w:lang w:val="ru-RU"/>
        </w:rPr>
        <w:tab/>
        <w:t>48. УАГП г. Челябинска в течение пяти рабочих дней со дня поступления документации по планировке территории направляет поступившую документацию по планировке территории в электронном виде для согласования:</w:t>
      </w:r>
    </w:p>
    <w:p>
      <w:pPr>
        <w:pStyle w:val="Normal"/>
        <w:spacing w:lineRule="atLeast" w:line="200"/>
        <w:jc w:val="both"/>
        <w:rPr>
          <w:rFonts w:eastAsia="Times New Roman" w:cs="Times New Roman"/>
          <w:color w:val="000000"/>
          <w:sz w:val="26"/>
          <w:szCs w:val="26"/>
          <w:lang w:val="ru-RU"/>
        </w:rPr>
      </w:pPr>
      <w:r>
        <w:rPr>
          <w:rFonts w:eastAsia="Times New Roman" w:cs="Times New Roman"/>
          <w:color w:val="000000"/>
          <w:sz w:val="26"/>
          <w:szCs w:val="26"/>
          <w:lang w:val="ru-RU"/>
        </w:rPr>
        <w:tab/>
        <w:t xml:space="preserve">1) должностным лицам местного самоуправления Администрации города Челябинска (далее </w:t>
      </w:r>
      <w:r>
        <w:rPr>
          <w:rStyle w:val="11"/>
          <w:rFonts w:eastAsia="Times New Roman" w:cs="Times New Roman"/>
          <w:color w:val="000000"/>
          <w:sz w:val="26"/>
          <w:szCs w:val="26"/>
          <w:lang w:val="ru-RU"/>
        </w:rPr>
        <w:t>–</w:t>
      </w:r>
      <w:r>
        <w:rPr>
          <w:rFonts w:eastAsia="Times New Roman" w:cs="Times New Roman"/>
          <w:color w:val="000000"/>
          <w:sz w:val="26"/>
          <w:szCs w:val="26"/>
          <w:lang w:val="ru-RU"/>
        </w:rPr>
        <w:t xml:space="preserve"> должностные лица), в отраслевые (функциональные) органы Администрации города Челябинска (далее </w:t>
      </w:r>
      <w:r>
        <w:rPr>
          <w:rStyle w:val="11"/>
          <w:rFonts w:eastAsia="Times New Roman" w:cs="Times New Roman"/>
          <w:color w:val="000000"/>
          <w:sz w:val="26"/>
          <w:szCs w:val="26"/>
          <w:lang w:val="ru-RU"/>
        </w:rPr>
        <w:t>–</w:t>
      </w:r>
      <w:r>
        <w:rPr>
          <w:rFonts w:eastAsia="Times New Roman" w:cs="Times New Roman"/>
          <w:color w:val="000000"/>
          <w:sz w:val="26"/>
          <w:szCs w:val="26"/>
          <w:lang w:val="ru-RU"/>
        </w:rPr>
        <w:t xml:space="preserve"> отраслевые (функциональные органы)) в пределах их компетенции в случаях существующего и планируемого размещения объектов местного значения;</w:t>
      </w:r>
    </w:p>
    <w:p>
      <w:pPr>
        <w:pStyle w:val="Normal"/>
        <w:spacing w:lineRule="atLeast" w:line="200"/>
        <w:jc w:val="both"/>
        <w:rPr/>
      </w:pPr>
      <w:r>
        <w:rPr>
          <w:rFonts w:eastAsia="Times New Roman" w:cs="Times New Roman"/>
          <w:color w:val="000000"/>
          <w:sz w:val="26"/>
          <w:szCs w:val="26"/>
          <w:lang w:val="ru-RU"/>
        </w:rPr>
        <w:tab/>
        <w:t xml:space="preserve">2) </w:t>
      </w:r>
      <w:r>
        <w:rPr>
          <w:rFonts w:eastAsia="Times New Roman" w:cs="Times New Roman"/>
          <w:color w:val="111111"/>
          <w:sz w:val="26"/>
          <w:szCs w:val="26"/>
          <w:lang w:val="ru-RU"/>
        </w:rPr>
        <w:t xml:space="preserve">в Комитет по управлению имуществом и земельным отношениям города </w:t>
      </w:r>
      <w:r>
        <w:rPr>
          <w:rFonts w:eastAsia="Times New Roman" w:cs="Times New Roman"/>
          <w:color w:val="111111"/>
          <w:sz w:val="26"/>
          <w:szCs w:val="26"/>
          <w:lang w:val="ru-RU"/>
        </w:rPr>
        <w:t xml:space="preserve">Челябинска для </w:t>
      </w:r>
      <w:r>
        <w:rPr>
          <w:rFonts w:eastAsia="Times New Roman" w:cs="Times New Roman"/>
          <w:b w:val="false"/>
          <w:i w:val="false"/>
          <w:caps w:val="false"/>
          <w:smallCaps w:val="false"/>
          <w:color w:val="111111"/>
          <w:spacing w:val="0"/>
          <w:sz w:val="26"/>
          <w:szCs w:val="26"/>
          <w:lang w:val="ru-RU"/>
        </w:rPr>
        <w:t>рассмотрения документации по планировке территории на предмет соответствия такой документации сведениям о предоставленных земельных участках, а также информации о земельных участках, в отношении которых утверждены схемы расположения земельного участка или земельных участков на кадастровом плане территории, срок действия которых не истек, на соответствие требованиям Земельного кодекса Российской Федерации.</w:t>
      </w:r>
    </w:p>
    <w:p>
      <w:pPr>
        <w:pStyle w:val="ConsPlusNormal"/>
        <w:autoSpaceDE w:val="false"/>
        <w:ind w:left="0" w:right="0" w:firstLine="540"/>
        <w:jc w:val="both"/>
        <w:rPr>
          <w:rFonts w:ascii="Times New Roman" w:hAnsi="Times New Roman" w:eastAsia="Times New Roman" w:cs="Times New Roman"/>
          <w:color w:val="000000"/>
          <w:sz w:val="26"/>
          <w:szCs w:val="26"/>
          <w:lang w:val="ru-RU"/>
        </w:rPr>
      </w:pPr>
      <w:r>
        <w:rPr>
          <w:rFonts w:eastAsia="Times New Roman" w:cs="Times New Roman" w:ascii="Times New Roman" w:hAnsi="Times New Roman"/>
          <w:color w:val="000000"/>
          <w:sz w:val="26"/>
          <w:szCs w:val="26"/>
          <w:lang w:val="ru-RU"/>
        </w:rPr>
        <w:t>49. Должностные лица, отраслевые  (функциональные) органы, в течение десяти рабочих дней с даты поступления от УАГП г. Челябинска документации по планировке территории согласовывают либо направляют замечания и предложения к подготовленной документации по планировке территории в УАГП г. Челябинска.</w:t>
      </w:r>
    </w:p>
    <w:p>
      <w:pPr>
        <w:pStyle w:val="ConsPlusNormal"/>
        <w:autoSpaceDE w:val="false"/>
        <w:ind w:left="0" w:right="0" w:firstLine="540"/>
        <w:jc w:val="both"/>
        <w:rPr>
          <w:rFonts w:ascii="Times New Roman" w:hAnsi="Times New Roman" w:eastAsia="Times New Roman" w:cs="Times New Roman"/>
          <w:color w:val="000000"/>
          <w:sz w:val="26"/>
          <w:szCs w:val="26"/>
          <w:lang w:val="ru-RU"/>
        </w:rPr>
      </w:pPr>
      <w:r>
        <w:rPr>
          <w:rFonts w:eastAsia="Times New Roman" w:cs="Times New Roman" w:ascii="Times New Roman" w:hAnsi="Times New Roman"/>
          <w:color w:val="000000"/>
          <w:sz w:val="26"/>
          <w:szCs w:val="26"/>
          <w:lang w:val="ru-RU"/>
        </w:rPr>
        <w:t xml:space="preserve">50. В случае если по истечении установленного в пункте 49 настоящего Положения срока должностные лица, отраслевые (функциональные) органы не направят в УАГП г. Челябинска замечания и предложения на подготовленную документацию по планировке территории, такая документация по планировке территории считается согласованной. </w:t>
        <w:tab/>
        <w:t>Ответственность за несоо</w:t>
      </w:r>
      <w:r>
        <w:rPr>
          <w:rFonts w:eastAsia="Times New Roman" w:cs="Times New Roman" w:ascii="Times New Roman" w:hAnsi="Times New Roman"/>
          <w:color w:val="000000"/>
          <w:sz w:val="26"/>
          <w:szCs w:val="26"/>
          <w:lang w:val="ru-RU"/>
        </w:rPr>
        <w:t>тветствие документации по планировке территории документам и сведениям, относящимся к компетенции указанных должностных лиц,  отраслевых (функциональных) органов , несут указанные лица (органы).</w:t>
      </w:r>
    </w:p>
    <w:p>
      <w:pPr>
        <w:pStyle w:val="Normal"/>
        <w:jc w:val="both"/>
        <w:rPr>
          <w:color w:val="000000"/>
          <w:sz w:val="26"/>
          <w:szCs w:val="26"/>
          <w:lang w:val="ru-RU"/>
        </w:rPr>
      </w:pPr>
      <w:r>
        <w:rPr>
          <w:color w:val="000000"/>
          <w:sz w:val="26"/>
          <w:szCs w:val="26"/>
          <w:lang w:val="ru-RU"/>
        </w:rPr>
        <w:tab/>
        <w:t>51. По результатам проверки УАГП г. Челябинска:</w:t>
      </w:r>
    </w:p>
    <w:p>
      <w:pPr>
        <w:pStyle w:val="Normal"/>
        <w:jc w:val="both"/>
        <w:rPr/>
      </w:pPr>
      <w:r>
        <w:rPr>
          <w:rStyle w:val="11"/>
          <w:color w:val="000000"/>
          <w:sz w:val="26"/>
          <w:szCs w:val="26"/>
          <w:lang w:val="ru-RU"/>
        </w:rPr>
        <w:tab/>
      </w:r>
      <w:r>
        <w:rPr>
          <w:rStyle w:val="11"/>
          <w:rFonts w:eastAsia="Times New Roman" w:cs="Times New Roman"/>
          <w:color w:val="000000"/>
          <w:sz w:val="26"/>
          <w:szCs w:val="26"/>
          <w:lang w:val="ru-RU"/>
        </w:rPr>
        <w:t>1) выдает заявителю документ, подтверждающий соответствие подготовленного проекта документации по планировке территории требованиям, установленным частью 10 статьи 45 Градостроительного кодекса Российской Федерации, настоящему Положению, обеспечивает рассмотрение документации  по планировке территории на  публичных слушаниях;</w:t>
      </w:r>
    </w:p>
    <w:p>
      <w:pPr>
        <w:pStyle w:val="Normal"/>
        <w:jc w:val="both"/>
        <w:rPr/>
      </w:pPr>
      <w:r>
        <w:rPr>
          <w:rStyle w:val="11"/>
          <w:color w:val="000000"/>
          <w:sz w:val="26"/>
          <w:szCs w:val="26"/>
          <w:lang w:val="ru-RU"/>
        </w:rPr>
        <w:tab/>
        <w:t xml:space="preserve">2) </w:t>
      </w:r>
      <w:r>
        <w:rPr>
          <w:color w:val="000000"/>
          <w:sz w:val="26"/>
          <w:szCs w:val="26"/>
          <w:lang w:val="ru-RU"/>
        </w:rPr>
        <w:t>отклоняет подготовленный проект документации по планировке территории от согласования и направляет его на доработку.</w:t>
      </w:r>
    </w:p>
    <w:p>
      <w:pPr>
        <w:pStyle w:val="Normal"/>
        <w:jc w:val="both"/>
        <w:rPr/>
      </w:pPr>
      <w:r>
        <w:rPr>
          <w:rStyle w:val="11"/>
          <w:color w:val="000000"/>
          <w:sz w:val="26"/>
          <w:szCs w:val="26"/>
          <w:lang w:val="ru-RU"/>
        </w:rPr>
        <w:tab/>
        <w:t>Основанием для отклонения документации по планировке территории, подготовленной лицами, указанными в части 1.1. статьи 45 Градостроительного кодекса Российской Федерации, и направления ее на доработку является несоответствие такой документации требованиям, указанным в части 10 статьи 45, Градостроительного кодекса Российской Федерации, настоящему Положению. В иных случаях отклонение представленной такими лицами документации по планировке территории  не допускается.</w:t>
      </w:r>
    </w:p>
    <w:p>
      <w:pPr>
        <w:pStyle w:val="Normal"/>
        <w:jc w:val="both"/>
        <w:rPr/>
      </w:pPr>
      <w:r>
        <w:rPr>
          <w:color w:val="000000"/>
          <w:sz w:val="26"/>
          <w:szCs w:val="26"/>
          <w:lang w:val="ru-RU"/>
        </w:rPr>
        <w:tab/>
        <w:t>52. При принятии решения о направлении проекта документации                                 по планировке территории на доработку в адрес заявителя направляется заключение за подписью начальника УАГП г. Челябинск</w:t>
      </w:r>
      <w:r>
        <w:rPr>
          <w:color w:val="000000"/>
          <w:sz w:val="26"/>
          <w:szCs w:val="26"/>
          <w:lang w:val="ru-RU"/>
        </w:rPr>
        <w:t>а, г</w:t>
      </w:r>
      <w:r>
        <w:rPr>
          <w:color w:val="000000"/>
          <w:sz w:val="26"/>
          <w:szCs w:val="26"/>
          <w:lang w:val="ru-RU"/>
        </w:rPr>
        <w:t xml:space="preserve">лавного архитектора либо иного уполномоченного лица УАГП г. Челябинска, с указанием </w:t>
      </w:r>
      <w:r>
        <w:rPr>
          <w:color w:val="000000"/>
          <w:sz w:val="26"/>
          <w:szCs w:val="26"/>
          <w:lang w:val="ru-RU"/>
        </w:rPr>
        <w:t xml:space="preserve"> перечня замечаний со ссылкой на несоответствие указанного проекта нормам действующего законодательства.</w:t>
      </w:r>
    </w:p>
    <w:p>
      <w:pPr>
        <w:pStyle w:val="Normal"/>
        <w:jc w:val="both"/>
        <w:rPr/>
      </w:pPr>
      <w:r>
        <w:rPr>
          <w:rStyle w:val="11"/>
          <w:color w:val="000000"/>
          <w:sz w:val="26"/>
          <w:szCs w:val="26"/>
          <w:lang w:val="ru-RU"/>
        </w:rPr>
        <w:tab/>
        <w:t>53. Срок доработки заявителем документации по планировке территории                       – 4 месяца с момента направления заключения, предусмотренного пунктом 52 настоящего Положения.</w:t>
      </w:r>
    </w:p>
    <w:p>
      <w:pPr>
        <w:pStyle w:val="Normal"/>
        <w:jc w:val="both"/>
        <w:rPr/>
      </w:pPr>
      <w:r>
        <w:rPr>
          <w:color w:val="000000"/>
          <w:sz w:val="26"/>
          <w:szCs w:val="26"/>
          <w:lang w:val="ru-RU"/>
        </w:rPr>
        <w:tab/>
        <w:t>54. При устранении замечаний и представлении дор</w:t>
      </w:r>
      <w:r>
        <w:rPr>
          <w:color w:val="000000"/>
          <w:sz w:val="26"/>
          <w:szCs w:val="26"/>
          <w:lang w:val="ru-RU"/>
        </w:rPr>
        <w:t xml:space="preserve">аботанного проекта документации по планировке территории УАГП г. Челябинска осуществляет проверку документации по планировке территории в течение </w:t>
      </w:r>
      <w:r>
        <w:rPr>
          <w:rStyle w:val="11"/>
          <w:rFonts w:eastAsia="Times New Roman" w:cs="Times New Roman"/>
          <w:color w:val="000000"/>
          <w:sz w:val="26"/>
          <w:szCs w:val="26"/>
          <w:lang w:val="ru-RU"/>
        </w:rPr>
        <w:t>двадцати рабочих дней</w:t>
      </w:r>
      <w:r>
        <w:rPr>
          <w:color w:val="000000"/>
          <w:sz w:val="26"/>
          <w:szCs w:val="26"/>
          <w:lang w:val="ru-RU"/>
        </w:rPr>
        <w:t xml:space="preserve"> с даты повторного представления проекта.</w:t>
      </w:r>
    </w:p>
    <w:p>
      <w:pPr>
        <w:pStyle w:val="Normal"/>
        <w:jc w:val="both"/>
        <w:rPr>
          <w:color w:val="000000"/>
          <w:sz w:val="26"/>
          <w:szCs w:val="26"/>
          <w:lang w:val="ru-RU"/>
        </w:rPr>
      </w:pPr>
      <w:r>
        <w:rPr>
          <w:color w:val="000000"/>
          <w:sz w:val="26"/>
          <w:szCs w:val="26"/>
          <w:lang w:val="ru-RU"/>
        </w:rPr>
        <w:tab/>
        <w:t>В случае не предоставления доработанного проекта документации                                по планировке территории в установленный в пункте 52 настоящего Положения срок,                            УАГП г. Челябинска осуществляет подготовку проекта распоряжения о признании решения о подготовке документации по планировке территории утратившим силу.</w:t>
      </w:r>
    </w:p>
    <w:p>
      <w:pPr>
        <w:pStyle w:val="Normal"/>
        <w:jc w:val="both"/>
        <w:rPr>
          <w:color w:val="000000"/>
          <w:sz w:val="26"/>
          <w:szCs w:val="26"/>
          <w:lang w:val="ru-RU"/>
        </w:rPr>
      </w:pPr>
      <w:r>
        <w:rPr>
          <w:color w:val="000000"/>
          <w:sz w:val="26"/>
          <w:szCs w:val="26"/>
          <w:lang w:val="ru-RU"/>
        </w:rPr>
        <w:tab/>
        <w:t>55. По результатам повторной проверки УАГП г. Челябинска:</w:t>
      </w:r>
    </w:p>
    <w:p>
      <w:pPr>
        <w:pStyle w:val="Normal"/>
        <w:jc w:val="both"/>
        <w:rPr/>
      </w:pPr>
      <w:r>
        <w:rPr>
          <w:rStyle w:val="11"/>
          <w:color w:val="000000"/>
          <w:sz w:val="26"/>
          <w:szCs w:val="26"/>
          <w:lang w:val="ru-RU"/>
        </w:rPr>
        <w:tab/>
        <w:t>1) выдает заявителю документ, подтверждаю</w:t>
      </w:r>
      <w:r>
        <w:rPr>
          <w:rStyle w:val="11"/>
          <w:color w:val="000000"/>
          <w:sz w:val="26"/>
          <w:szCs w:val="26"/>
          <w:lang w:val="ru-RU"/>
        </w:rPr>
        <w:t xml:space="preserve">щий соответствие подготовленного проекта документации по планировке территории требованиям установленным частью 10 статьи 45 Градостроительного кодекса Российской Федерации и настоящему Положению </w:t>
      </w:r>
      <w:r>
        <w:rPr>
          <w:rStyle w:val="11"/>
          <w:rFonts w:eastAsia="Times New Roman" w:cs="Times New Roman"/>
          <w:color w:val="000000"/>
          <w:sz w:val="26"/>
          <w:szCs w:val="26"/>
          <w:lang w:val="ru-RU"/>
        </w:rPr>
        <w:t>и обеспечивает рассмотрение документации по планировке территории на публичных слушаниях</w:t>
      </w:r>
      <w:r>
        <w:rPr>
          <w:rStyle w:val="11"/>
          <w:color w:val="000000"/>
          <w:sz w:val="26"/>
          <w:szCs w:val="26"/>
          <w:lang w:val="ru-RU"/>
        </w:rPr>
        <w:t>;</w:t>
      </w:r>
    </w:p>
    <w:p>
      <w:pPr>
        <w:pStyle w:val="Normal"/>
        <w:jc w:val="both"/>
        <w:rPr>
          <w:color w:val="000000"/>
          <w:sz w:val="26"/>
          <w:szCs w:val="26"/>
          <w:lang w:val="ru-RU"/>
        </w:rPr>
      </w:pPr>
      <w:r>
        <w:rPr>
          <w:color w:val="000000"/>
          <w:sz w:val="26"/>
          <w:szCs w:val="26"/>
          <w:lang w:val="ru-RU"/>
        </w:rPr>
        <w:tab/>
        <w:t>2) отклоняет подготовленный проект документации по планировке территории    от согласования и осуществляет подготовку проекта распоряжения о признании решения о подготовке документации по планировке территории утратившим силу.</w:t>
      </w:r>
    </w:p>
    <w:p>
      <w:pPr>
        <w:pStyle w:val="Normal"/>
        <w:jc w:val="both"/>
        <w:rPr/>
      </w:pPr>
      <w:r>
        <w:rPr>
          <w:rStyle w:val="11"/>
          <w:color w:val="000000"/>
          <w:sz w:val="26"/>
          <w:szCs w:val="26"/>
          <w:lang w:val="ru-RU"/>
        </w:rPr>
        <w:tab/>
        <w:t xml:space="preserve">56. Документация по планировке территории до ее утверждения подлежит обязательному рассмотрению на публичных слушаниях в  соответствии с решением Челябинской городской Думы от 27.08.2013 № 44/17 «Об утверждении Положения            об организации и проведении публичных слушаний по вопросам землепользования                    и застройки города Челябинска», за исключением </w:t>
      </w:r>
      <w:r>
        <w:rPr>
          <w:rStyle w:val="11"/>
          <w:rFonts w:eastAsia="Times New Roman" w:cs="Times New Roman"/>
          <w:color w:val="000000"/>
          <w:sz w:val="26"/>
          <w:szCs w:val="26"/>
          <w:lang w:val="ru-RU"/>
        </w:rPr>
        <w:t>случая, предусмотренного частью 12 статьи 43, частью 22 статьи 45 Градостроительного кодекса Российской Федерации, а также в случае, если проект планировки территории и проект межевания территории</w:t>
      </w:r>
      <w:r>
        <w:rPr>
          <w:rStyle w:val="WW8Num1z0"/>
          <w:color w:val="000000"/>
          <w:sz w:val="26"/>
          <w:szCs w:val="26"/>
          <w:lang w:val="ru-RU"/>
        </w:rPr>
        <w:t xml:space="preserve"> </w:t>
      </w:r>
      <w:r>
        <w:rPr>
          <w:rStyle w:val="11"/>
          <w:color w:val="000000"/>
          <w:sz w:val="26"/>
          <w:szCs w:val="26"/>
          <w:lang w:val="ru-RU"/>
        </w:rPr>
        <w:t>подготовлены в отношении:</w:t>
      </w:r>
    </w:p>
    <w:p>
      <w:pPr>
        <w:pStyle w:val="Normal"/>
        <w:jc w:val="both"/>
        <w:rPr/>
      </w:pPr>
      <w:r>
        <w:rPr>
          <w:color w:val="000000"/>
          <w:sz w:val="26"/>
          <w:szCs w:val="26"/>
          <w:lang w:val="ru-RU"/>
        </w:rPr>
        <w:tab/>
        <w:t xml:space="preserve">1) территории в границах земельного участка, предоставленного </w:t>
      </w:r>
      <w:r>
        <w:rPr>
          <w:rFonts w:eastAsia="Times New Roman" w:cs="Times New Roman"/>
          <w:sz w:val="26"/>
          <w:szCs w:val="26"/>
          <w:lang w:val="ru-RU"/>
        </w:rPr>
        <w:t>садоводческому или огородническому некоммерческому товариществу для ведения садоводства или огородничества</w:t>
      </w:r>
      <w:r>
        <w:rPr>
          <w:color w:val="000000"/>
          <w:sz w:val="26"/>
          <w:szCs w:val="26"/>
          <w:lang w:val="ru-RU"/>
        </w:rPr>
        <w:t>;</w:t>
      </w:r>
    </w:p>
    <w:p>
      <w:pPr>
        <w:pStyle w:val="Normal"/>
        <w:jc w:val="both"/>
        <w:rPr>
          <w:color w:val="000000"/>
          <w:sz w:val="26"/>
          <w:szCs w:val="26"/>
          <w:highlight w:val="darkCyan"/>
          <w:lang w:val="ru-RU"/>
        </w:rPr>
      </w:pPr>
      <w:r>
        <w:rPr>
          <w:color w:val="000000"/>
          <w:sz w:val="26"/>
          <w:szCs w:val="26"/>
          <w:lang w:val="ru-RU"/>
        </w:rPr>
        <w:tab/>
        <w:t>2) территории для размещения линейных объектов в границах земель лесного фонда.</w:t>
      </w:r>
    </w:p>
    <w:p>
      <w:pPr>
        <w:pStyle w:val="Normal"/>
        <w:jc w:val="both"/>
        <w:rPr/>
      </w:pPr>
      <w:r>
        <w:rPr>
          <w:rStyle w:val="11"/>
          <w:rFonts w:eastAsia="Times New Roman" w:cs="Times New Roman"/>
          <w:color w:val="000000"/>
          <w:sz w:val="26"/>
          <w:szCs w:val="26"/>
          <w:lang w:val="ru-RU"/>
        </w:rPr>
        <w:t xml:space="preserve">    </w:t>
      </w:r>
      <w:r>
        <w:rPr>
          <w:rStyle w:val="11"/>
          <w:rFonts w:eastAsia="Times New Roman" w:cs="Times New Roman"/>
          <w:color w:val="000000"/>
          <w:sz w:val="26"/>
          <w:szCs w:val="26"/>
          <w:lang w:val="ru-RU"/>
        </w:rPr>
        <w:tab/>
        <w:t xml:space="preserve">57. В случае внесения изменений в проект планировки территории и (или) проект межевания территории путем утверждения их отдельных частей публичные слушания проводятся применительно к таким </w:t>
      </w:r>
      <w:r>
        <w:rPr>
          <w:rStyle w:val="11"/>
          <w:rFonts w:eastAsia="Times New Roman" w:cs="Times New Roman"/>
          <w:color w:val="000000"/>
          <w:sz w:val="26"/>
          <w:szCs w:val="26"/>
          <w:lang w:val="ru-RU"/>
        </w:rPr>
        <w:t>утверждаемым частям.</w:t>
      </w:r>
    </w:p>
    <w:p>
      <w:pPr>
        <w:pStyle w:val="Normal"/>
        <w:spacing w:lineRule="atLeast" w:line="200"/>
        <w:jc w:val="both"/>
        <w:rPr/>
      </w:pPr>
      <w:r>
        <w:rPr>
          <w:rStyle w:val="11"/>
          <w:rFonts w:eastAsia="Arial" w:cs="Times New Roman"/>
          <w:color w:val="000000"/>
          <w:sz w:val="26"/>
          <w:szCs w:val="26"/>
          <w:lang w:val="ru-RU"/>
        </w:rPr>
        <w:tab/>
        <w:t xml:space="preserve">58. В случае внесения изменений в проект планировки территории, предусматривающий строительство, реконструкцию линейного объекта, в части изменения, связанного с увеличением или уменьшением не более чем на десять процентов площади зоны планируемого размещения линейного объекта и (или) иного объекта капитального строительства, входящего в состав линейного объекта, в связи с необходимостью уточнения границ зон планируемого размещения указанных объектов, не требуется направление изменений на согласование в соответствии с частями 12.7 и 12.12 Градостроительного кодекса Российской Федерации при условии, что внесение изменений не повлияет на предусмотренные проектом планировки территории планировочные решения, а также на согласование в соответствии с частью 12.4 Градостроительного кодекса Российской Федерации при условии, что внесение изменений не повлияет на предусмотренные проектом планировки территории планировочные решения и не приведет к необходимости изъятия земельных участков и (или) расположенных на них объектов недвижимого имущества для государственных или муниципальных </w:t>
      </w:r>
      <w:r>
        <w:rPr>
          <w:rStyle w:val="11"/>
          <w:rFonts w:eastAsia="Arial" w:cs="Times New Roman"/>
          <w:color w:val="000000"/>
          <w:sz w:val="26"/>
          <w:szCs w:val="26"/>
          <w:lang w:val="ru-RU"/>
        </w:rPr>
        <w:t>нужд.</w:t>
      </w:r>
    </w:p>
    <w:p>
      <w:pPr>
        <w:pStyle w:val="Normal"/>
        <w:spacing w:lineRule="atLeast" w:line="200"/>
        <w:jc w:val="both"/>
        <w:rPr/>
      </w:pPr>
      <w:r>
        <w:rPr>
          <w:color w:val="000000"/>
          <w:sz w:val="26"/>
          <w:szCs w:val="26"/>
          <w:lang w:val="ru-RU"/>
        </w:rPr>
        <w:tab/>
        <w:t>59</w:t>
      </w:r>
      <w:r>
        <w:rPr>
          <w:rStyle w:val="11"/>
          <w:rFonts w:eastAsia="Times New Roman" w:cs="Times New Roman"/>
          <w:color w:val="000000"/>
          <w:sz w:val="26"/>
          <w:szCs w:val="26"/>
          <w:lang w:val="ru-RU"/>
        </w:rPr>
        <w:t>. Администрация города Челябинска с учетом протокола публичных слушаний по проекту планировки территории и (или) проекту межевания территории и заключения  о результатах публичных слушаний принимает решение об утверждении документации по планировке территории или об отклонении такой документации и направлении ее на доработку не позднее чем через двадцать рабочих дней со дня опубликования заключения о результатах общественных обсуждений или публичных слушаний, а в случае, если в соответствии с настоящим пунктом публичные слушания не проводятся, в срок, указанный в пункте 47 настоящего Положения.</w:t>
      </w:r>
    </w:p>
    <w:p>
      <w:pPr>
        <w:pStyle w:val="Normal"/>
        <w:spacing w:lineRule="atLeast" w:line="200"/>
        <w:jc w:val="both"/>
        <w:rPr/>
      </w:pPr>
      <w:r>
        <w:rPr>
          <w:rStyle w:val="11"/>
          <w:rFonts w:eastAsia="Times New Roman" w:cs="Times New Roman"/>
          <w:color w:val="000000"/>
          <w:sz w:val="26"/>
          <w:szCs w:val="26"/>
          <w:lang w:val="ru-RU"/>
        </w:rPr>
        <w:tab/>
        <w:t>Доработка документации по планировке территории осуществляется в соответствии с пунктами 52 – 55 настоящего Положения.</w:t>
      </w:r>
    </w:p>
    <w:p>
      <w:pPr>
        <w:pStyle w:val="Normal"/>
        <w:jc w:val="both"/>
        <w:rPr/>
      </w:pPr>
      <w:r>
        <w:rPr>
          <w:color w:val="000000"/>
          <w:sz w:val="26"/>
          <w:szCs w:val="26"/>
          <w:lang w:val="ru-RU"/>
        </w:rPr>
        <w:t xml:space="preserve">  </w:t>
      </w:r>
      <w:r>
        <w:rPr>
          <w:color w:val="000000"/>
          <w:sz w:val="26"/>
          <w:szCs w:val="26"/>
          <w:lang w:val="ru-RU"/>
        </w:rPr>
        <w:tab/>
        <w:t xml:space="preserve">60. Решение об утверждении </w:t>
      </w:r>
      <w:r>
        <w:rPr>
          <w:rStyle w:val="11"/>
          <w:rFonts w:eastAsia="Times New Roman" w:cs="Times New Roman"/>
          <w:color w:val="000000"/>
          <w:sz w:val="26"/>
          <w:szCs w:val="26"/>
          <w:lang w:val="ru-RU"/>
        </w:rPr>
        <w:t xml:space="preserve">документации по планировке территории принимается в форме постановления Администрации города Челябинска. </w:t>
        <w:tab/>
      </w:r>
      <w:r>
        <w:rPr>
          <w:color w:val="000000"/>
          <w:sz w:val="26"/>
          <w:szCs w:val="26"/>
          <w:lang w:val="ru-RU"/>
        </w:rPr>
        <w:t>Утвержденная документация по планировке территории подлежит опубликованию в порядке, установленном для официального опубликования муниципальных правовых актов, в течение 7 (семи) дней со дня утверждения указанной документации и размещается на официальном сайте Администрации города Челябинска в сети Интернет.</w:t>
      </w:r>
    </w:p>
    <w:p>
      <w:pPr>
        <w:pStyle w:val="Normal"/>
        <w:jc w:val="both"/>
        <w:rPr>
          <w:color w:val="000000"/>
          <w:sz w:val="26"/>
          <w:szCs w:val="26"/>
          <w:lang w:val="ru-RU"/>
        </w:rPr>
      </w:pPr>
      <w:r>
        <w:rPr>
          <w:color w:val="000000"/>
          <w:sz w:val="26"/>
          <w:szCs w:val="26"/>
          <w:lang w:val="ru-RU"/>
        </w:rPr>
        <w:tab/>
        <w:t>УАГП г. Челябинска обеспечивает размещение утвержденной документации по планировке территории в общем сетевом ресурсе с Администрацией города Челябинска для отправки в рамках межведомственного информационного взаимодействия в филиал ФГБУ «ФКП Росреестра» по Челябинской области.</w:t>
      </w:r>
    </w:p>
    <w:p>
      <w:pPr>
        <w:pStyle w:val="Normal"/>
        <w:jc w:val="center"/>
        <w:rPr>
          <w:rFonts w:cs="Times New Roman"/>
          <w:color w:val="000000"/>
          <w:sz w:val="26"/>
          <w:szCs w:val="26"/>
          <w:lang w:val="ru-RU"/>
        </w:rPr>
      </w:pPr>
      <w:r>
        <w:rPr>
          <w:rFonts w:cs="Times New Roman"/>
          <w:color w:val="000000"/>
          <w:sz w:val="26"/>
          <w:szCs w:val="26"/>
          <w:lang w:val="ru-RU"/>
        </w:rPr>
        <w:tab/>
      </w:r>
    </w:p>
    <w:p>
      <w:pPr>
        <w:pStyle w:val="Normal"/>
        <w:jc w:val="center"/>
        <w:rPr/>
      </w:pPr>
      <w:r>
        <w:rPr>
          <w:rFonts w:cs="Times New Roman"/>
          <w:color w:val="000000"/>
          <w:sz w:val="26"/>
          <w:szCs w:val="26"/>
        </w:rPr>
        <w:t>V</w:t>
      </w:r>
      <w:r>
        <w:rPr>
          <w:rFonts w:cs="Times New Roman"/>
          <w:color w:val="000000"/>
          <w:sz w:val="26"/>
          <w:szCs w:val="26"/>
          <w:lang w:val="ru-RU"/>
        </w:rPr>
        <w:t>.  Внесение изменений, отмена документации по планировке территории или ее отдельных частей, признание отдельных частей такой документации не подлежащими применению</w:t>
      </w:r>
    </w:p>
    <w:p>
      <w:pPr>
        <w:pStyle w:val="Normal"/>
        <w:jc w:val="center"/>
        <w:rPr>
          <w:rFonts w:cs="Times New Roman"/>
          <w:color w:val="000000"/>
          <w:sz w:val="26"/>
          <w:szCs w:val="26"/>
          <w:lang w:val="ru-RU"/>
        </w:rPr>
      </w:pPr>
      <w:r>
        <w:rPr>
          <w:rFonts w:cs="Times New Roman"/>
          <w:color w:val="000000"/>
          <w:sz w:val="26"/>
          <w:szCs w:val="26"/>
          <w:lang w:val="ru-RU"/>
        </w:rPr>
      </w:r>
    </w:p>
    <w:p>
      <w:pPr>
        <w:pStyle w:val="Normal"/>
        <w:widowControl/>
        <w:spacing w:lineRule="atLeast" w:line="315"/>
        <w:jc w:val="both"/>
        <w:rPr/>
      </w:pPr>
      <w:r>
        <w:rPr>
          <w:color w:val="000000"/>
          <w:sz w:val="26"/>
          <w:szCs w:val="26"/>
          <w:lang w:val="ru-RU"/>
        </w:rPr>
        <w:tab/>
        <w:t xml:space="preserve">61. </w:t>
      </w:r>
      <w:r>
        <w:rPr>
          <w:rStyle w:val="11"/>
          <w:rFonts w:eastAsia="Times New Roman" w:cs="Times New Roman"/>
          <w:color w:val="000000"/>
          <w:sz w:val="26"/>
          <w:szCs w:val="26"/>
          <w:lang w:val="ru-RU"/>
        </w:rPr>
        <w:t>Внесение изменений в документацию по планировке территории осуществляется в порядке установленном для подготовки документации по</w:t>
      </w:r>
      <w:r>
        <w:rPr>
          <w:rStyle w:val="11"/>
          <w:rFonts w:eastAsia="Times New Roman" w:cs="Times New Roman"/>
          <w:color w:val="000000"/>
          <w:sz w:val="26"/>
          <w:szCs w:val="26"/>
          <w:highlight w:val="darkCyan"/>
          <w:lang w:val="ru-RU"/>
        </w:rPr>
        <w:t xml:space="preserve"> </w:t>
      </w:r>
      <w:r>
        <w:rPr>
          <w:rStyle w:val="11"/>
          <w:rFonts w:eastAsia="Times New Roman" w:cs="Times New Roman"/>
          <w:color w:val="000000"/>
          <w:sz w:val="26"/>
          <w:szCs w:val="26"/>
          <w:lang w:val="ru-RU"/>
        </w:rPr>
        <w:t>планировке территории, согласования и утверждения проектов документации по планировке территории.</w:t>
      </w:r>
    </w:p>
    <w:p>
      <w:pPr>
        <w:pStyle w:val="Style16"/>
        <w:widowControl/>
        <w:spacing w:lineRule="atLeast" w:line="315" w:before="0" w:after="0"/>
        <w:jc w:val="both"/>
        <w:rPr/>
      </w:pPr>
      <w:r>
        <w:rPr>
          <w:rStyle w:val="11"/>
          <w:rFonts w:eastAsia="Times New Roman" w:cs="Times New Roman"/>
          <w:color w:val="000000"/>
          <w:sz w:val="26"/>
          <w:szCs w:val="26"/>
          <w:lang w:val="ru-RU"/>
        </w:rPr>
        <w:tab/>
        <w:t xml:space="preserve">62. В случае внесения изменений в документацию по планировке территории путем принятия решения об утверждении ее отдельных частей ранее утвержденная документация по планировке территории применительно к таким отдельным частям признается утратившей силу. </w:t>
      </w:r>
    </w:p>
    <w:p>
      <w:pPr>
        <w:pStyle w:val="Style16"/>
        <w:widowControl/>
        <w:spacing w:lineRule="atLeast" w:line="315" w:before="0" w:after="0"/>
        <w:jc w:val="both"/>
        <w:rPr/>
      </w:pPr>
      <w:r>
        <w:rPr>
          <w:color w:val="000000"/>
          <w:sz w:val="26"/>
          <w:szCs w:val="26"/>
          <w:lang w:val="ru-RU"/>
        </w:rPr>
        <w:tab/>
        <w:t>63. В случае если в течение шести лет со дня утверждения документации по планировке территории, предусматривающей размещение объектов местного значения поселения, для размещения которых допускается изъятие земельных участков для государственных или муниципальных нужд, на земельных участках, принадлежащих либо предоставленных физическим или юридическим лицам, органам государственной власти или органам местного самоуправления, не принято решение об изъятии таких земельных участков для государственных или муниципальных нужд, уполномоченный орган принимает решение о признании документации не подлежащей применению в части определения границ зон планируемого размещения таких объектов, за исключением</w:t>
      </w:r>
      <w:r>
        <w:rPr>
          <w:rFonts w:eastAsia="Times New Roman" w:cs="Times New Roman"/>
          <w:color w:val="000000"/>
          <w:sz w:val="26"/>
          <w:szCs w:val="26"/>
          <w:lang w:val="ru-RU"/>
        </w:rPr>
        <w:t xml:space="preserve"> проектов планировки территории, утвержденных до дня вступления в силу Федер</w:t>
      </w:r>
      <w:r>
        <w:rPr>
          <w:rFonts w:eastAsia="Times New Roman" w:cs="Times New Roman"/>
          <w:color w:val="000000"/>
          <w:sz w:val="26"/>
          <w:szCs w:val="26"/>
          <w:lang w:val="ru-RU"/>
        </w:rPr>
        <w:t>ального закона от 31.12.2014 № 499-ФЗ «О внесении изменений в Земельный кодекс Российской Федерации и отдельные законодательные акты Российской Федерации».</w:t>
      </w:r>
    </w:p>
    <w:p>
      <w:pPr>
        <w:pStyle w:val="Normal"/>
        <w:widowControl/>
        <w:spacing w:lineRule="atLeast" w:line="315"/>
        <w:jc w:val="both"/>
        <w:rPr/>
      </w:pPr>
      <w:r>
        <w:rPr>
          <w:color w:val="000000"/>
          <w:sz w:val="26"/>
          <w:szCs w:val="26"/>
          <w:lang w:val="ru-RU"/>
        </w:rPr>
        <w:tab/>
        <w:t>64. Администрация города Челябинска принимает решение об отмене документации по планировке территории или ее отдельных частей в следующих случаях:</w:t>
      </w:r>
    </w:p>
    <w:p>
      <w:pPr>
        <w:pStyle w:val="Normal"/>
        <w:widowControl/>
        <w:spacing w:lineRule="atLeast" w:line="315"/>
        <w:jc w:val="both"/>
        <w:rPr/>
      </w:pPr>
      <w:r>
        <w:rPr>
          <w:color w:val="000000"/>
          <w:sz w:val="26"/>
          <w:szCs w:val="26"/>
          <w:lang w:val="ru-RU"/>
        </w:rPr>
        <w:t xml:space="preserve">        </w:t>
      </w:r>
      <w:r>
        <w:rPr>
          <w:color w:val="000000"/>
          <w:sz w:val="26"/>
          <w:szCs w:val="26"/>
          <w:lang w:val="ru-RU"/>
        </w:rPr>
        <w:t>1) вступления в законную силу судебного акта, отменяющего</w:t>
      </w:r>
      <w:r>
        <w:rPr>
          <w:color w:val="000000"/>
          <w:sz w:val="26"/>
          <w:szCs w:val="26"/>
          <w:lang w:val="ru-RU"/>
        </w:rPr>
        <w:t xml:space="preserve"> документацию по планировке территории или ее отдельных частей;</w:t>
      </w:r>
    </w:p>
    <w:p>
      <w:pPr>
        <w:pStyle w:val="Style16"/>
        <w:widowControl/>
        <w:spacing w:lineRule="atLeast" w:line="315" w:before="0" w:after="0"/>
        <w:jc w:val="both"/>
        <w:rPr>
          <w:color w:val="000000"/>
          <w:sz w:val="26"/>
          <w:szCs w:val="26"/>
          <w:lang w:val="ru-RU"/>
        </w:rPr>
      </w:pPr>
      <w:r>
        <w:rPr>
          <w:color w:val="000000"/>
          <w:sz w:val="26"/>
          <w:szCs w:val="26"/>
          <w:lang w:val="ru-RU"/>
        </w:rPr>
        <w:t xml:space="preserve">       </w:t>
      </w:r>
      <w:r>
        <w:rPr>
          <w:color w:val="000000"/>
          <w:sz w:val="26"/>
          <w:szCs w:val="26"/>
          <w:lang w:val="ru-RU"/>
        </w:rPr>
        <w:tab/>
        <w:t>2) установления на территории, в отношении которой утверждена документация по планировке территории, зоны с особыми условиями использования территории, в соответствии с которой невозможна реализация  проектных решений, предусмотренных документацией по планировке территории;</w:t>
      </w:r>
    </w:p>
    <w:p>
      <w:pPr>
        <w:pStyle w:val="Style16"/>
        <w:widowControl/>
        <w:spacing w:lineRule="atLeast" w:line="315" w:before="0" w:after="0"/>
        <w:jc w:val="both"/>
        <w:rPr>
          <w:color w:val="000000"/>
          <w:sz w:val="26"/>
          <w:szCs w:val="26"/>
          <w:lang w:val="ru-RU"/>
        </w:rPr>
      </w:pPr>
      <w:r>
        <w:rPr>
          <w:color w:val="000000"/>
          <w:sz w:val="26"/>
          <w:szCs w:val="26"/>
          <w:lang w:val="ru-RU"/>
        </w:rPr>
        <w:tab/>
        <w:t>3) невозможности реализации проектных решений, предусмотренных документацией по планировке территории, в части параметров объектов социального назначения (включенных в Программу комплексного развития социальной инфраструктуры города Челябинска) при условии сохранения расчетного показателя обеспеченности населения такими объектами.</w:t>
      </w:r>
    </w:p>
    <w:p>
      <w:pPr>
        <w:pStyle w:val="Normal"/>
        <w:widowControl/>
        <w:spacing w:lineRule="atLeast" w:line="315"/>
        <w:jc w:val="both"/>
        <w:rPr/>
      </w:pPr>
      <w:r>
        <w:rPr>
          <w:rFonts w:cs="Arial" w:ascii="Arial" w:hAnsi="Arial"/>
          <w:color w:val="000000"/>
          <w:sz w:val="21"/>
          <w:szCs w:val="26"/>
          <w:lang w:val="ru-RU"/>
        </w:rPr>
        <w:t xml:space="preserve">     </w:t>
      </w:r>
      <w:r>
        <w:rPr>
          <w:rFonts w:cs="Times New Roman"/>
          <w:color w:val="000000"/>
          <w:sz w:val="21"/>
          <w:szCs w:val="26"/>
          <w:lang w:val="ru-RU"/>
        </w:rPr>
        <w:t xml:space="preserve"> </w:t>
      </w:r>
      <w:r>
        <w:rPr>
          <w:rFonts w:cs="Times New Roman"/>
          <w:color w:val="000000"/>
          <w:sz w:val="26"/>
          <w:szCs w:val="26"/>
          <w:lang w:val="ru-RU"/>
        </w:rPr>
        <w:t>65. Действие подпункта 2 пункта 64 настоящего Положения применяется в отношении всей территории утвержденной документации по планировке территории в случае, если в зону действия зоны с особыми условиями использованием территории попадает объект, влияющий на расчетной показатель обеспеченности населения объектами социального, культурно-бытового назначения, а также объектов коммунальной и транспортной инфраструктур. Отмена отдельных частей ДПТ осуществляется в случае попадания в зону действия зон с особыми условиями использования объектов, не влияющих на расчетные показате</w:t>
      </w:r>
      <w:r>
        <w:rPr>
          <w:rFonts w:cs="Times New Roman"/>
          <w:color w:val="000000"/>
          <w:sz w:val="26"/>
          <w:szCs w:val="26"/>
          <w:lang w:val="ru-RU"/>
        </w:rPr>
        <w:t>ли, указанные выше.</w:t>
      </w:r>
    </w:p>
    <w:p>
      <w:pPr>
        <w:pStyle w:val="Style16"/>
        <w:widowControl/>
        <w:spacing w:lineRule="atLeast" w:line="315" w:before="0" w:after="0"/>
        <w:jc w:val="both"/>
        <w:rPr/>
      </w:pPr>
      <w:r>
        <w:rPr>
          <w:color w:val="000000"/>
          <w:sz w:val="26"/>
          <w:szCs w:val="26"/>
          <w:lang w:val="ru-RU"/>
        </w:rPr>
        <w:tab/>
        <w:t>66. Решения, указанные в пунктах 63, 64 настоящего Положения, принимаются в форме постановления Администрации города Челябинска, которое подлежит опубликованию в порядке, установленном для официального опубликования правовых актов, и размещается на официальном сайте Адм</w:t>
      </w:r>
      <w:r>
        <w:rPr>
          <w:color w:val="000000"/>
          <w:sz w:val="26"/>
          <w:szCs w:val="26"/>
          <w:lang w:val="ru-RU"/>
        </w:rPr>
        <w:t>инистрации города Челябинска в сети Интернет.</w:t>
      </w:r>
    </w:p>
    <w:p>
      <w:pPr>
        <w:pStyle w:val="Style16"/>
        <w:widowControl/>
        <w:spacing w:lineRule="atLeast" w:line="315" w:before="0" w:after="0"/>
        <w:jc w:val="both"/>
        <w:rPr/>
      </w:pPr>
      <w:r>
        <w:rPr>
          <w:color w:val="000000"/>
          <w:sz w:val="26"/>
          <w:szCs w:val="26"/>
          <w:lang w:val="ru-RU"/>
        </w:rPr>
        <w:tab/>
        <w:t xml:space="preserve">67. УАГП г. Челябинска в течение пяти рабочих дней со дня принятия указанных решений, указанных в пункте 64 настоящего Положения уведомляет в письменной форме инициатора или лицо, указанное в части 1.1 статьи 45 </w:t>
      </w:r>
      <w:r>
        <w:rPr>
          <w:rStyle w:val="Style12"/>
          <w:color w:val="000000"/>
          <w:sz w:val="26"/>
          <w:szCs w:val="26"/>
          <w:u w:val="none"/>
          <w:lang w:val="ru-RU"/>
        </w:rPr>
        <w:t>Градостроительного кодекса Российской Федерации</w:t>
      </w:r>
      <w:r>
        <w:rPr>
          <w:color w:val="000000"/>
          <w:sz w:val="26"/>
          <w:szCs w:val="26"/>
          <w:lang w:val="ru-RU"/>
        </w:rPr>
        <w:t>, и направляет ему копию соответствующего постановления.</w:t>
      </w:r>
    </w:p>
    <w:p>
      <w:pPr>
        <w:pStyle w:val="Normal"/>
        <w:widowControl/>
        <w:spacing w:lineRule="atLeast" w:line="315"/>
        <w:jc w:val="both"/>
        <w:rPr>
          <w:rFonts w:eastAsia="Times New Roman" w:cs="Times New Roman"/>
          <w:color w:val="000000"/>
          <w:sz w:val="26"/>
          <w:szCs w:val="26"/>
          <w:lang w:val="ru-RU"/>
        </w:rPr>
      </w:pPr>
      <w:r>
        <w:rPr>
          <w:rFonts w:eastAsia="Times New Roman" w:cs="Times New Roman"/>
          <w:color w:val="000000"/>
          <w:sz w:val="26"/>
          <w:szCs w:val="26"/>
          <w:lang w:val="ru-RU"/>
        </w:rPr>
        <w:tab/>
        <w:t>68. Со дня утверждения документации по планировке территории, в отношении которой принято решение о ее комплексном развитии, ранее утвержденная документация по планировке этой территории признается утратившей силу.</w:t>
      </w:r>
    </w:p>
    <w:p>
      <w:pPr>
        <w:pStyle w:val="Style16"/>
        <w:widowControl/>
        <w:spacing w:lineRule="atLeast" w:line="315" w:before="0" w:after="0"/>
        <w:jc w:val="both"/>
        <w:rPr>
          <w:color w:val="000000"/>
          <w:sz w:val="26"/>
          <w:szCs w:val="26"/>
          <w:lang w:val="ru-RU"/>
        </w:rPr>
      </w:pPr>
      <w:r>
        <w:rPr>
          <w:color w:val="000000"/>
          <w:sz w:val="26"/>
          <w:szCs w:val="26"/>
          <w:lang w:val="ru-RU"/>
        </w:rPr>
        <w:tab/>
      </w:r>
    </w:p>
    <w:p>
      <w:pPr>
        <w:pStyle w:val="Style16"/>
        <w:widowControl/>
        <w:spacing w:lineRule="atLeast" w:line="315" w:before="0" w:after="0"/>
        <w:jc w:val="both"/>
        <w:rPr>
          <w:color w:val="000000"/>
          <w:sz w:val="26"/>
          <w:szCs w:val="26"/>
          <w:lang w:val="ru-RU"/>
        </w:rPr>
      </w:pPr>
      <w:r>
        <w:rPr>
          <w:color w:val="000000"/>
          <w:sz w:val="26"/>
          <w:szCs w:val="26"/>
          <w:lang w:val="ru-RU"/>
        </w:rPr>
      </w:r>
    </w:p>
    <w:p>
      <w:pPr>
        <w:pStyle w:val="Style16"/>
        <w:widowControl/>
        <w:spacing w:lineRule="atLeast" w:line="315" w:before="0" w:after="0"/>
        <w:jc w:val="both"/>
        <w:rPr>
          <w:color w:val="000000"/>
          <w:sz w:val="26"/>
          <w:szCs w:val="26"/>
          <w:lang w:val="ru-RU"/>
        </w:rPr>
      </w:pPr>
      <w:r>
        <w:rPr>
          <w:color w:val="000000"/>
          <w:sz w:val="26"/>
          <w:szCs w:val="26"/>
          <w:lang w:val="ru-RU"/>
        </w:rPr>
      </w:r>
    </w:p>
    <w:p>
      <w:pPr>
        <w:pStyle w:val="Normal"/>
        <w:jc w:val="both"/>
        <w:rPr>
          <w:color w:val="000000"/>
          <w:sz w:val="26"/>
          <w:szCs w:val="26"/>
          <w:lang w:val="ru-RU"/>
        </w:rPr>
      </w:pPr>
      <w:r>
        <w:rPr>
          <w:color w:val="000000"/>
          <w:sz w:val="26"/>
          <w:szCs w:val="26"/>
          <w:lang w:val="ru-RU"/>
        </w:rPr>
        <w:t xml:space="preserve">Исполняющий обязанности начальника </w:t>
      </w:r>
    </w:p>
    <w:p>
      <w:pPr>
        <w:pStyle w:val="Normal"/>
        <w:jc w:val="both"/>
        <w:rPr>
          <w:color w:val="000000"/>
          <w:sz w:val="26"/>
          <w:szCs w:val="26"/>
          <w:lang w:val="ru-RU"/>
        </w:rPr>
      </w:pPr>
      <w:r>
        <w:rPr>
          <w:color w:val="000000"/>
          <w:sz w:val="26"/>
          <w:szCs w:val="26"/>
          <w:lang w:val="ru-RU"/>
        </w:rPr>
        <w:t xml:space="preserve">Управления по </w:t>
      </w:r>
    </w:p>
    <w:p>
      <w:pPr>
        <w:pStyle w:val="Normal"/>
        <w:jc w:val="both"/>
        <w:rPr>
          <w:color w:val="000000"/>
          <w:sz w:val="26"/>
          <w:szCs w:val="26"/>
          <w:lang w:val="ru-RU"/>
        </w:rPr>
      </w:pPr>
      <w:r>
        <w:rPr>
          <w:color w:val="000000"/>
          <w:sz w:val="26"/>
          <w:szCs w:val="26"/>
          <w:lang w:val="ru-RU"/>
        </w:rPr>
        <w:t>архитектурно-градостроительному</w:t>
      </w:r>
    </w:p>
    <w:p>
      <w:pPr>
        <w:pStyle w:val="Normal"/>
        <w:jc w:val="both"/>
        <w:rPr>
          <w:color w:val="000000"/>
          <w:sz w:val="26"/>
          <w:szCs w:val="26"/>
          <w:lang w:val="ru-RU"/>
        </w:rPr>
      </w:pPr>
      <w:r>
        <w:rPr>
          <w:color w:val="000000"/>
          <w:sz w:val="26"/>
          <w:szCs w:val="26"/>
          <w:lang w:val="ru-RU"/>
        </w:rPr>
        <w:t>проектирования города Челябинска                                                             С. В. Самсонов</w:t>
      </w:r>
    </w:p>
    <w:p>
      <w:pPr>
        <w:pStyle w:val="Normal"/>
        <w:jc w:val="both"/>
        <w:rPr>
          <w:color w:val="000000"/>
          <w:sz w:val="26"/>
          <w:szCs w:val="26"/>
          <w:lang w:val="ru-RU"/>
        </w:rPr>
      </w:pPr>
      <w:r>
        <w:rPr>
          <w:color w:val="000000"/>
          <w:sz w:val="26"/>
          <w:szCs w:val="26"/>
          <w:lang w:val="ru-RU"/>
        </w:rPr>
        <w:tab/>
        <w:tab/>
        <w:tab/>
        <w:tab/>
        <w:tab/>
        <w:tab/>
        <w:t xml:space="preserve">     </w:t>
      </w:r>
    </w:p>
    <w:p>
      <w:pPr>
        <w:pStyle w:val="Normal"/>
        <w:jc w:val="both"/>
        <w:rPr>
          <w:color w:val="000000"/>
          <w:sz w:val="26"/>
          <w:szCs w:val="26"/>
          <w:lang w:val="ru-RU"/>
        </w:rPr>
      </w:pPr>
      <w:r>
        <w:rPr>
          <w:color w:val="000000"/>
          <w:sz w:val="26"/>
          <w:szCs w:val="26"/>
          <w:lang w:val="ru-RU"/>
        </w:rPr>
      </w:r>
    </w:p>
    <w:p>
      <w:pPr>
        <w:pStyle w:val="Normal"/>
        <w:rPr>
          <w:color w:val="000000"/>
          <w:lang w:val="ru-RU"/>
        </w:rPr>
      </w:pPr>
      <w:r>
        <w:rPr>
          <w:color w:val="000000"/>
          <w:lang w:val="ru-RU"/>
        </w:rPr>
      </w:r>
      <w:bookmarkStart w:id="1" w:name="Par36"/>
      <w:bookmarkStart w:id="2" w:name="Par79"/>
      <w:bookmarkStart w:id="3" w:name="Par85"/>
      <w:bookmarkStart w:id="4" w:name="Par87"/>
      <w:bookmarkStart w:id="5" w:name="Par36"/>
      <w:bookmarkStart w:id="6" w:name="Par79"/>
      <w:bookmarkStart w:id="7" w:name="Par85"/>
      <w:bookmarkStart w:id="8" w:name="Par87"/>
      <w:bookmarkEnd w:id="5"/>
      <w:bookmarkEnd w:id="6"/>
      <w:bookmarkEnd w:id="7"/>
      <w:bookmarkEnd w:id="8"/>
    </w:p>
    <w:p>
      <w:pPr>
        <w:pStyle w:val="Normal"/>
        <w:rPr>
          <w:color w:val="000000"/>
          <w:lang w:val="ru-RU"/>
        </w:rPr>
      </w:pPr>
      <w:r>
        <w:rPr>
          <w:color w:val="000000"/>
          <w:lang w:val="ru-RU"/>
        </w:rPr>
      </w:r>
    </w:p>
    <w:p>
      <w:pPr>
        <w:pStyle w:val="Normal"/>
        <w:rPr>
          <w:color w:val="000000"/>
          <w:lang w:val="ru-RU"/>
        </w:rPr>
      </w:pPr>
      <w:r>
        <w:rPr>
          <w:color w:val="000000"/>
          <w:lang w:val="ru-RU"/>
        </w:rPr>
      </w:r>
    </w:p>
    <w:p>
      <w:pPr>
        <w:pStyle w:val="Normal"/>
        <w:rPr>
          <w:color w:val="000000"/>
          <w:lang w:val="ru-RU"/>
        </w:rPr>
      </w:pPr>
      <w:r>
        <w:rPr>
          <w:color w:val="000000"/>
          <w:lang w:val="ru-RU"/>
        </w:rPr>
      </w:r>
    </w:p>
    <w:p>
      <w:pPr>
        <w:pStyle w:val="Normal"/>
        <w:rPr>
          <w:color w:val="000000"/>
          <w:lang w:val="ru-RU"/>
        </w:rPr>
      </w:pPr>
      <w:r>
        <w:rPr>
          <w:color w:val="000000"/>
          <w:lang w:val="ru-RU"/>
        </w:rPr>
      </w:r>
    </w:p>
    <w:p>
      <w:pPr>
        <w:pStyle w:val="Normal"/>
        <w:rPr>
          <w:color w:val="000000"/>
          <w:lang w:val="ru-RU"/>
        </w:rPr>
      </w:pPr>
      <w:r>
        <w:rPr>
          <w:color w:val="000000"/>
          <w:lang w:val="ru-RU"/>
        </w:rPr>
      </w:r>
    </w:p>
    <w:p>
      <w:pPr>
        <w:pStyle w:val="Normal"/>
        <w:rPr>
          <w:color w:val="000000"/>
          <w:lang w:val="ru-RU"/>
        </w:rPr>
      </w:pPr>
      <w:r>
        <w:rPr>
          <w:color w:val="000000"/>
          <w:lang w:val="ru-RU"/>
        </w:rPr>
      </w:r>
    </w:p>
    <w:p>
      <w:pPr>
        <w:pStyle w:val="Normal"/>
        <w:rPr>
          <w:color w:val="000000"/>
          <w:lang w:val="ru-RU"/>
        </w:rPr>
      </w:pPr>
      <w:r>
        <w:rPr>
          <w:color w:val="000000"/>
          <w:lang w:val="ru-RU"/>
        </w:rPr>
      </w:r>
    </w:p>
    <w:p>
      <w:pPr>
        <w:pStyle w:val="Normal"/>
        <w:rPr>
          <w:color w:val="000000"/>
          <w:lang w:val="ru-RU"/>
        </w:rPr>
      </w:pPr>
      <w:r>
        <w:rPr>
          <w:color w:val="000000"/>
          <w:lang w:val="ru-RU"/>
        </w:rPr>
      </w:r>
    </w:p>
    <w:p>
      <w:pPr>
        <w:pStyle w:val="Normal"/>
        <w:rPr>
          <w:color w:val="000000"/>
          <w:lang w:val="ru-RU"/>
        </w:rPr>
      </w:pPr>
      <w:r>
        <w:rPr>
          <w:color w:val="000000"/>
          <w:lang w:val="ru-RU"/>
        </w:rPr>
      </w:r>
    </w:p>
    <w:p>
      <w:pPr>
        <w:pStyle w:val="Normal"/>
        <w:rPr>
          <w:color w:val="000000"/>
          <w:lang w:val="ru-RU"/>
        </w:rPr>
      </w:pPr>
      <w:r>
        <w:rPr>
          <w:color w:val="000000"/>
          <w:lang w:val="ru-RU"/>
        </w:rPr>
      </w:r>
    </w:p>
    <w:p>
      <w:pPr>
        <w:pStyle w:val="Normal"/>
        <w:rPr>
          <w:color w:val="000000"/>
          <w:lang w:val="ru-RU"/>
        </w:rPr>
      </w:pPr>
      <w:r>
        <w:rPr>
          <w:color w:val="000000"/>
          <w:lang w:val="ru-RU"/>
        </w:rPr>
      </w:r>
    </w:p>
    <w:p>
      <w:pPr>
        <w:pStyle w:val="Normal"/>
        <w:rPr>
          <w:color w:val="000000"/>
          <w:lang w:val="ru-RU"/>
        </w:rPr>
      </w:pPr>
      <w:r>
        <w:rPr>
          <w:color w:val="000000"/>
          <w:lang w:val="ru-RU"/>
        </w:rPr>
      </w:r>
    </w:p>
    <w:p>
      <w:pPr>
        <w:pStyle w:val="Normal"/>
        <w:rPr>
          <w:color w:val="000000"/>
          <w:lang w:val="ru-RU"/>
        </w:rPr>
      </w:pPr>
      <w:r>
        <w:rPr>
          <w:color w:val="000000"/>
          <w:lang w:val="ru-RU"/>
        </w:rPr>
      </w:r>
    </w:p>
    <w:p>
      <w:pPr>
        <w:pStyle w:val="Normal"/>
        <w:rPr>
          <w:color w:val="000000"/>
          <w:lang w:val="ru-RU"/>
        </w:rPr>
      </w:pPr>
      <w:r>
        <w:rPr>
          <w:color w:val="000000"/>
          <w:lang w:val="ru-RU"/>
        </w:rPr>
      </w:r>
    </w:p>
    <w:p>
      <w:pPr>
        <w:pStyle w:val="Normal"/>
        <w:rPr>
          <w:color w:val="000000"/>
          <w:lang w:val="ru-RU"/>
        </w:rPr>
      </w:pPr>
      <w:r>
        <w:rPr>
          <w:color w:val="000000"/>
          <w:lang w:val="ru-RU"/>
        </w:rPr>
      </w:r>
    </w:p>
    <w:p>
      <w:pPr>
        <w:pStyle w:val="Normal"/>
        <w:rPr>
          <w:color w:val="000000"/>
          <w:lang w:val="ru-RU"/>
        </w:rPr>
      </w:pPr>
      <w:r>
        <w:rPr>
          <w:color w:val="000000"/>
          <w:lang w:val="ru-RU"/>
        </w:rPr>
      </w:r>
    </w:p>
    <w:p>
      <w:pPr>
        <w:pStyle w:val="Normal"/>
        <w:rPr>
          <w:color w:val="000000"/>
          <w:lang w:val="ru-RU"/>
        </w:rPr>
      </w:pPr>
      <w:r>
        <w:rPr>
          <w:color w:val="000000"/>
          <w:lang w:val="ru-RU"/>
        </w:rPr>
      </w:r>
    </w:p>
    <w:p>
      <w:pPr>
        <w:pStyle w:val="Normal"/>
        <w:rPr>
          <w:color w:val="000000"/>
          <w:lang w:val="ru-RU"/>
        </w:rPr>
      </w:pPr>
      <w:r>
        <w:rPr>
          <w:color w:val="000000"/>
          <w:lang w:val="ru-RU"/>
        </w:rPr>
      </w:r>
    </w:p>
    <w:p>
      <w:pPr>
        <w:pStyle w:val="Normal"/>
        <w:rPr>
          <w:color w:val="000000"/>
          <w:lang w:val="ru-RU"/>
        </w:rPr>
      </w:pPr>
      <w:r>
        <w:rPr>
          <w:color w:val="000000"/>
          <w:lang w:val="ru-RU"/>
        </w:rPr>
      </w:r>
    </w:p>
    <w:p>
      <w:pPr>
        <w:pStyle w:val="Normal"/>
        <w:rPr>
          <w:color w:val="000000"/>
          <w:lang w:val="ru-RU"/>
        </w:rPr>
      </w:pPr>
      <w:r>
        <w:rPr>
          <w:color w:val="000000"/>
          <w:lang w:val="ru-RU"/>
        </w:rPr>
      </w:r>
    </w:p>
    <w:p>
      <w:pPr>
        <w:pStyle w:val="Normal"/>
        <w:rPr>
          <w:color w:val="000000"/>
          <w:lang w:val="ru-RU"/>
        </w:rPr>
      </w:pPr>
      <w:r>
        <w:rPr>
          <w:color w:val="000000"/>
          <w:lang w:val="ru-RU"/>
        </w:rPr>
      </w:r>
    </w:p>
    <w:p>
      <w:pPr>
        <w:pStyle w:val="Normal"/>
        <w:rPr>
          <w:color w:val="000000"/>
          <w:lang w:val="ru-RU"/>
        </w:rPr>
      </w:pPr>
      <w:r>
        <w:rPr>
          <w:color w:val="000000"/>
          <w:lang w:val="ru-RU"/>
        </w:rPr>
      </w:r>
    </w:p>
    <w:p>
      <w:pPr>
        <w:pStyle w:val="Normal"/>
        <w:rPr>
          <w:color w:val="000000"/>
          <w:lang w:val="ru-RU"/>
        </w:rPr>
      </w:pPr>
      <w:r>
        <w:rPr>
          <w:color w:val="000000"/>
          <w:lang w:val="ru-RU"/>
        </w:rPr>
      </w:r>
    </w:p>
    <w:p>
      <w:pPr>
        <w:pStyle w:val="Normal"/>
        <w:rPr>
          <w:color w:val="000000"/>
          <w:lang w:val="ru-RU"/>
        </w:rPr>
      </w:pPr>
      <w:r>
        <w:rPr>
          <w:color w:val="000000"/>
          <w:lang w:val="ru-RU"/>
        </w:rPr>
      </w:r>
    </w:p>
    <w:p>
      <w:pPr>
        <w:pStyle w:val="Normal"/>
        <w:rPr>
          <w:color w:val="000000"/>
          <w:lang w:val="ru-RU"/>
        </w:rPr>
      </w:pPr>
      <w:r>
        <w:rPr>
          <w:color w:val="000000"/>
          <w:lang w:val="ru-RU"/>
        </w:rPr>
      </w:r>
    </w:p>
    <w:p>
      <w:pPr>
        <w:pStyle w:val="Normal"/>
        <w:rPr>
          <w:color w:val="000000"/>
          <w:lang w:val="ru-RU"/>
        </w:rPr>
      </w:pPr>
      <w:r>
        <w:rPr>
          <w:color w:val="000000"/>
          <w:lang w:val="ru-RU"/>
        </w:rPr>
      </w:r>
    </w:p>
    <w:p>
      <w:pPr>
        <w:pStyle w:val="Normal"/>
        <w:rPr>
          <w:color w:val="000000"/>
          <w:lang w:val="ru-RU"/>
        </w:rPr>
      </w:pPr>
      <w:r>
        <w:rPr>
          <w:color w:val="000000"/>
          <w:lang w:val="ru-RU"/>
        </w:rPr>
      </w:r>
    </w:p>
    <w:p>
      <w:pPr>
        <w:pStyle w:val="Normal"/>
        <w:rPr>
          <w:color w:val="000000"/>
          <w:lang w:val="ru-RU"/>
        </w:rPr>
      </w:pPr>
      <w:r>
        <w:rPr>
          <w:color w:val="000000"/>
          <w:lang w:val="ru-RU"/>
        </w:rPr>
      </w:r>
    </w:p>
    <w:p>
      <w:pPr>
        <w:pStyle w:val="Normal"/>
        <w:rPr>
          <w:color w:val="000000"/>
          <w:lang w:val="ru-RU"/>
        </w:rPr>
      </w:pPr>
      <w:r>
        <w:rPr>
          <w:color w:val="000000"/>
          <w:lang w:val="ru-RU"/>
        </w:rPr>
      </w:r>
    </w:p>
    <w:p>
      <w:pPr>
        <w:pStyle w:val="Normal"/>
        <w:rPr/>
      </w:pPr>
      <w:r>
        <w:rPr/>
      </w:r>
    </w:p>
    <w:sectPr>
      <w:headerReference w:type="default" r:id="rId2"/>
      <w:footerReference w:type="default" r:id="rId3"/>
      <w:type w:val="nextPage"/>
      <w:pgSz w:w="11906" w:h="16838"/>
      <w:pgMar w:left="1701" w:right="567" w:header="510" w:top="1092" w:footer="720" w:bottom="1134" w:gutter="0"/>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OpenSymbol">
    <w:altName w:val="Arial Unicode MS"/>
    <w:charset w:val="cc"/>
    <w:family w:val="auto"/>
    <w:pitch w:val="variable"/>
  </w:font>
  <w:font w:name="Arial">
    <w:charset w:val="cc"/>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2"/>
      <w:jc w:val="center"/>
      <w:rPr>
        <w:sz w:val="26"/>
        <w:szCs w:val="26"/>
        <w:lang w:val="ru-RU"/>
      </w:rPr>
    </w:pPr>
    <w:r>
      <w:rPr>
        <w:sz w:val="26"/>
        <w:szCs w:val="26"/>
        <w:lang w:val="ru-RU"/>
      </w:rPr>
      <w:t>1</w:t>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1"/>
      <w:numFmt w:val="none"/>
      <w:suff w:val="nothing"/>
      <w:lvlText w:val=""/>
      <w:lvlJc w:val="left"/>
      <w:pPr>
        <w:ind w:left="432" w:hanging="432"/>
      </w:pPr>
      <w:rPr/>
    </w:lvl>
    <w:lvl w:ilvl="1">
      <w:start w:val="1"/>
      <w:pStyle w:val="2"/>
      <w:numFmt w:val="none"/>
      <w:suff w:val="nothing"/>
      <w:lvlText w:val=""/>
      <w:lvlJc w:val="left"/>
      <w:pPr>
        <w:ind w:left="576" w:hanging="576"/>
      </w:pPr>
      <w:rPr/>
    </w:lvl>
    <w:lvl w:ilvl="2">
      <w:start w:val="1"/>
      <w:pStyle w:val="3"/>
      <w:numFmt w:val="none"/>
      <w:suff w:val="nothing"/>
      <w:lvlText w:val=""/>
      <w:lvlJc w:val="left"/>
      <w:pPr>
        <w:ind w:left="720" w:hanging="720"/>
      </w:pPr>
      <w:rPr/>
    </w:lvl>
    <w:lvl w:ilvl="3">
      <w:start w:val="1"/>
      <w:numFmt w:val="none"/>
      <w:suff w:val="nothing"/>
      <w:lvlText w:val=""/>
      <w:lvlJc w:val="left"/>
      <w:pPr>
        <w:ind w:left="864" w:hanging="864"/>
      </w:pPr>
      <w:rPr/>
    </w:lvl>
    <w:lvl w:ilvl="4">
      <w:start w:val="1"/>
      <w:numFmt w:val="none"/>
      <w:suff w:val="nothing"/>
      <w:lvlText w:val=""/>
      <w:lvlJc w:val="left"/>
      <w:pPr>
        <w:ind w:left="1008" w:hanging="1008"/>
      </w:pPr>
      <w:rPr/>
    </w:lvl>
    <w:lvl w:ilvl="5">
      <w:start w:val="1"/>
      <w:numFmt w:val="none"/>
      <w:suff w:val="nothing"/>
      <w:lvlText w:val=""/>
      <w:lvlJc w:val="left"/>
      <w:pPr>
        <w:ind w:left="1152" w:hanging="1152"/>
      </w:pPr>
      <w:rPr/>
    </w:lvl>
    <w:lvl w:ilvl="6">
      <w:start w:val="1"/>
      <w:numFmt w:val="none"/>
      <w:suff w:val="nothing"/>
      <w:lvlText w:val=""/>
      <w:lvlJc w:val="left"/>
      <w:pPr>
        <w:ind w:left="1296" w:hanging="1296"/>
      </w:pPr>
      <w:rPr/>
    </w:lvl>
    <w:lvl w:ilvl="7">
      <w:start w:val="1"/>
      <w:numFmt w:val="none"/>
      <w:suff w:val="nothing"/>
      <w:lvlText w:val=""/>
      <w:lvlJc w:val="left"/>
      <w:pPr>
        <w:ind w:left="1440" w:hanging="1440"/>
      </w:pPr>
      <w:rPr/>
    </w:lvl>
    <w:lvl w:ilvl="8">
      <w:start w:val="1"/>
      <w:numFmt w:val="none"/>
      <w:suff w:val="nothing"/>
      <w:lvlText w:val=""/>
      <w:lvlJc w:val="left"/>
      <w:pPr>
        <w:ind w:left="1584" w:hanging="1584"/>
      </w:pPr>
      <w:rPr/>
    </w:lvl>
  </w:abstractNum>
  <w:num w:numId="1">
    <w:abstractNumId w:val="1"/>
  </w:num>
</w:numbering>
</file>

<file path=word/settings.xml><?xml version="1.0" encoding="utf-8"?>
<w:settings xmlns:w="http://schemas.openxmlformats.org/wordprocessingml/2006/main">
  <w:zoom w:percent="100"/>
  <w:displayBackgroundShape/>
  <w:defaultTabStop w:val="720"/>
  <w:autoHyphenation w:val="fals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SimSun" w:cs="Mangal"/>
        <w:szCs w:val="24"/>
        <w:lang w:val="ru-RU" w:eastAsia="zh-CN" w:bidi="hi-IN"/>
      </w:rPr>
    </w:rPrDefault>
    <w:pPrDefault>
      <w:pPr/>
    </w:pPrDefault>
  </w:docDefaults>
  <w:style w:type="paragraph" w:styleId="Normal">
    <w:name w:val="Normal"/>
    <w:qFormat/>
    <w:pPr>
      <w:widowControl w:val="false"/>
      <w:suppressAutoHyphens w:val="true"/>
      <w:kinsoku w:val="true"/>
      <w:overflowPunct w:val="true"/>
      <w:autoSpaceDE w:val="true"/>
      <w:bidi w:val="0"/>
      <w:spacing w:lineRule="atLeast" w:line="100"/>
      <w:textAlignment w:val="baseline"/>
    </w:pPr>
    <w:rPr>
      <w:rFonts w:ascii="Times New Roman" w:hAnsi="Times New Roman" w:eastAsia="Andale Sans UI;Arial Unicode MS" w:cs="Tahoma"/>
      <w:color w:val="auto"/>
      <w:kern w:val="2"/>
      <w:sz w:val="24"/>
      <w:szCs w:val="24"/>
      <w:lang w:val="en-US" w:eastAsia="zh-CN" w:bidi="en-US"/>
    </w:rPr>
  </w:style>
  <w:style w:type="paragraph" w:styleId="1">
    <w:name w:val="Heading 1"/>
    <w:basedOn w:val="Style15"/>
    <w:next w:val="Style16"/>
    <w:qFormat/>
    <w:pPr>
      <w:numPr>
        <w:ilvl w:val="0"/>
        <w:numId w:val="1"/>
      </w:numPr>
      <w:outlineLvl w:val="0"/>
    </w:pPr>
    <w:rPr>
      <w:b/>
      <w:bCs/>
      <w:sz w:val="32"/>
      <w:szCs w:val="32"/>
    </w:rPr>
  </w:style>
  <w:style w:type="paragraph" w:styleId="2">
    <w:name w:val="Heading 2"/>
    <w:basedOn w:val="Style15"/>
    <w:next w:val="Style16"/>
    <w:qFormat/>
    <w:pPr>
      <w:numPr>
        <w:ilvl w:val="1"/>
        <w:numId w:val="1"/>
      </w:numPr>
      <w:outlineLvl w:val="1"/>
    </w:pPr>
    <w:rPr>
      <w:b/>
      <w:bCs/>
      <w:i/>
      <w:iCs/>
      <w:sz w:val="28"/>
      <w:szCs w:val="28"/>
    </w:rPr>
  </w:style>
  <w:style w:type="paragraph" w:styleId="3">
    <w:name w:val="Heading 3"/>
    <w:basedOn w:val="Style15"/>
    <w:next w:val="Style16"/>
    <w:qFormat/>
    <w:pPr>
      <w:numPr>
        <w:ilvl w:val="2"/>
        <w:numId w:val="1"/>
      </w:numPr>
      <w:outlineLvl w:val="2"/>
    </w:pPr>
    <w:rPr>
      <w:b/>
      <w:bCs/>
      <w:sz w:val="28"/>
      <w:szCs w:val="28"/>
    </w:rPr>
  </w:style>
  <w:style w:type="character" w:styleId="WW8Num1z0">
    <w:name w:val="WW8Num1z0"/>
    <w:qFormat/>
    <w:rPr/>
  </w:style>
  <w:style w:type="character" w:styleId="WW8Num1z1">
    <w:name w:val="WW8Num1z1"/>
    <w:qFormat/>
    <w:rPr/>
  </w:style>
  <w:style w:type="character" w:styleId="WW8Num1z2">
    <w:name w:val="WW8Num1z2"/>
    <w:qFormat/>
    <w:rPr/>
  </w:style>
  <w:style w:type="character" w:styleId="WW8Num1z3">
    <w:name w:val="WW8Num1z3"/>
    <w:qFormat/>
    <w:rPr/>
  </w:style>
  <w:style w:type="character" w:styleId="WW8Num1z4">
    <w:name w:val="WW8Num1z4"/>
    <w:qFormat/>
    <w:rPr/>
  </w:style>
  <w:style w:type="character" w:styleId="WW8Num1z5">
    <w:name w:val="WW8Num1z5"/>
    <w:qFormat/>
    <w:rPr/>
  </w:style>
  <w:style w:type="character" w:styleId="WW8Num1z6">
    <w:name w:val="WW8Num1z6"/>
    <w:qFormat/>
    <w:rPr/>
  </w:style>
  <w:style w:type="character" w:styleId="WW8Num1z7">
    <w:name w:val="WW8Num1z7"/>
    <w:qFormat/>
    <w:rPr/>
  </w:style>
  <w:style w:type="character" w:styleId="WW8Num1z8">
    <w:name w:val="WW8Num1z8"/>
    <w:qFormat/>
    <w:rPr/>
  </w:style>
  <w:style w:type="character" w:styleId="Style11">
    <w:name w:val="Основной шрифт абзаца"/>
    <w:qFormat/>
    <w:rPr/>
  </w:style>
  <w:style w:type="character" w:styleId="WW8Num2z0">
    <w:name w:val="WW8Num2z0"/>
    <w:qFormat/>
    <w:rPr/>
  </w:style>
  <w:style w:type="character" w:styleId="WW8Num2z1">
    <w:name w:val="WW8Num2z1"/>
    <w:qFormat/>
    <w:rPr/>
  </w:style>
  <w:style w:type="character" w:styleId="WW8Num2z2">
    <w:name w:val="WW8Num2z2"/>
    <w:qFormat/>
    <w:rPr/>
  </w:style>
  <w:style w:type="character" w:styleId="WW8Num2z3">
    <w:name w:val="WW8Num2z3"/>
    <w:qFormat/>
    <w:rPr/>
  </w:style>
  <w:style w:type="character" w:styleId="WW8Num2z4">
    <w:name w:val="WW8Num2z4"/>
    <w:qFormat/>
    <w:rPr/>
  </w:style>
  <w:style w:type="character" w:styleId="WW8Num2z5">
    <w:name w:val="WW8Num2z5"/>
    <w:qFormat/>
    <w:rPr/>
  </w:style>
  <w:style w:type="character" w:styleId="WW8Num2z6">
    <w:name w:val="WW8Num2z6"/>
    <w:qFormat/>
    <w:rPr/>
  </w:style>
  <w:style w:type="character" w:styleId="WW8Num2z7">
    <w:name w:val="WW8Num2z7"/>
    <w:qFormat/>
    <w:rPr/>
  </w:style>
  <w:style w:type="character" w:styleId="WW8Num2z8">
    <w:name w:val="WW8Num2z8"/>
    <w:qFormat/>
    <w:rPr/>
  </w:style>
  <w:style w:type="character" w:styleId="31">
    <w:name w:val="Основной шрифт абзаца3"/>
    <w:qFormat/>
    <w:rPr/>
  </w:style>
  <w:style w:type="character" w:styleId="21">
    <w:name w:val="Основной шрифт абзаца2"/>
    <w:qFormat/>
    <w:rPr/>
  </w:style>
  <w:style w:type="character" w:styleId="11">
    <w:name w:val="Основной шрифт абзаца1"/>
    <w:qFormat/>
    <w:rPr/>
  </w:style>
  <w:style w:type="character" w:styleId="Style12">
    <w:name w:val="Интернет-ссылка"/>
    <w:rPr>
      <w:color w:val="000080"/>
      <w:u w:val="single"/>
    </w:rPr>
  </w:style>
  <w:style w:type="character" w:styleId="Style13">
    <w:name w:val="Символ нумерации"/>
    <w:qFormat/>
    <w:rPr>
      <w:sz w:val="26"/>
      <w:szCs w:val="26"/>
      <w:lang w:val="ru-RU"/>
    </w:rPr>
  </w:style>
  <w:style w:type="character" w:styleId="Style14">
    <w:name w:val="Маркеры списка"/>
    <w:qFormat/>
    <w:rPr>
      <w:rFonts w:ascii="OpenSymbol;Arial Unicode MS" w:hAnsi="OpenSymbol;Arial Unicode MS" w:eastAsia="OpenSymbol;Arial Unicode MS" w:cs="OpenSymbol;Arial Unicode MS"/>
    </w:rPr>
  </w:style>
  <w:style w:type="character" w:styleId="ListLabel1">
    <w:name w:val="ListLabel 1"/>
    <w:qFormat/>
    <w:rPr>
      <w:rFonts w:cs="Times New Roman"/>
    </w:rPr>
  </w:style>
  <w:style w:type="character" w:styleId="ListLabel3">
    <w:name w:val="ListLabel 3"/>
    <w:qFormat/>
    <w:rPr>
      <w:sz w:val="22"/>
    </w:rPr>
  </w:style>
  <w:style w:type="paragraph" w:styleId="Style15">
    <w:name w:val="Заголовок"/>
    <w:basedOn w:val="Normal"/>
    <w:next w:val="Style16"/>
    <w:qFormat/>
    <w:pPr>
      <w:keepNext w:val="true"/>
      <w:suppressAutoHyphens w:val="true"/>
      <w:spacing w:before="240" w:after="120"/>
    </w:pPr>
    <w:rPr>
      <w:rFonts w:ascii="Arial" w:hAnsi="Arial" w:cs="Arial"/>
      <w:sz w:val="28"/>
      <w:szCs w:val="28"/>
    </w:rPr>
  </w:style>
  <w:style w:type="paragraph" w:styleId="Style16">
    <w:name w:val="Body Text"/>
    <w:basedOn w:val="Normal"/>
    <w:pPr>
      <w:suppressAutoHyphens w:val="true"/>
      <w:spacing w:before="0" w:after="120"/>
    </w:pPr>
    <w:rPr/>
  </w:style>
  <w:style w:type="paragraph" w:styleId="Style17">
    <w:name w:val="List"/>
    <w:basedOn w:val="Style16"/>
    <w:pPr>
      <w:suppressAutoHyphens w:val="true"/>
    </w:pPr>
    <w:rPr/>
  </w:style>
  <w:style w:type="paragraph" w:styleId="Style18">
    <w:name w:val="Caption"/>
    <w:basedOn w:val="Normal"/>
    <w:qFormat/>
    <w:pPr>
      <w:suppressLineNumbers/>
      <w:spacing w:before="120" w:after="120"/>
    </w:pPr>
    <w:rPr>
      <w:rFonts w:cs="Mangal"/>
      <w:i/>
      <w:iCs/>
      <w:sz w:val="24"/>
      <w:szCs w:val="24"/>
    </w:rPr>
  </w:style>
  <w:style w:type="paragraph" w:styleId="Style19">
    <w:name w:val="Указатель"/>
    <w:basedOn w:val="Normal"/>
    <w:qFormat/>
    <w:pPr>
      <w:suppressLineNumbers/>
    </w:pPr>
    <w:rPr>
      <w:rFonts w:cs="Mangal"/>
    </w:rPr>
  </w:style>
  <w:style w:type="paragraph" w:styleId="22">
    <w:name w:val="Название2"/>
    <w:basedOn w:val="Normal"/>
    <w:qFormat/>
    <w:pPr>
      <w:suppressLineNumbers/>
      <w:spacing w:before="120" w:after="120"/>
    </w:pPr>
    <w:rPr>
      <w:rFonts w:cs="Mangal"/>
      <w:i/>
      <w:iCs/>
      <w:sz w:val="24"/>
      <w:szCs w:val="24"/>
    </w:rPr>
  </w:style>
  <w:style w:type="paragraph" w:styleId="32">
    <w:name w:val="Указатель3"/>
    <w:basedOn w:val="Normal"/>
    <w:qFormat/>
    <w:pPr>
      <w:suppressLineNumbers/>
    </w:pPr>
    <w:rPr>
      <w:rFonts w:cs="Mangal"/>
    </w:rPr>
  </w:style>
  <w:style w:type="paragraph" w:styleId="12">
    <w:name w:val="Название1"/>
    <w:basedOn w:val="Normal"/>
    <w:qFormat/>
    <w:pPr>
      <w:suppressLineNumbers/>
      <w:spacing w:before="120" w:after="120"/>
    </w:pPr>
    <w:rPr>
      <w:rFonts w:cs="Mangal"/>
      <w:i/>
      <w:iCs/>
      <w:sz w:val="24"/>
      <w:szCs w:val="24"/>
    </w:rPr>
  </w:style>
  <w:style w:type="paragraph" w:styleId="23">
    <w:name w:val="Указатель2"/>
    <w:basedOn w:val="Normal"/>
    <w:qFormat/>
    <w:pPr>
      <w:suppressLineNumbers/>
    </w:pPr>
    <w:rPr>
      <w:rFonts w:cs="Mangal"/>
    </w:rPr>
  </w:style>
  <w:style w:type="paragraph" w:styleId="13">
    <w:name w:val="Обычный1"/>
    <w:qFormat/>
    <w:pPr>
      <w:widowControl w:val="false"/>
      <w:suppressAutoHyphens w:val="true"/>
      <w:kinsoku w:val="true"/>
      <w:overflowPunct w:val="true"/>
      <w:autoSpaceDE w:val="true"/>
      <w:bidi w:val="0"/>
      <w:spacing w:lineRule="atLeast" w:line="100"/>
      <w:textAlignment w:val="baseline"/>
    </w:pPr>
    <w:rPr>
      <w:rFonts w:ascii="Times New Roman" w:hAnsi="Times New Roman" w:eastAsia="Andale Sans UI;Arial Unicode MS" w:cs="Tahoma"/>
      <w:color w:val="auto"/>
      <w:kern w:val="2"/>
      <w:sz w:val="24"/>
      <w:szCs w:val="24"/>
      <w:lang w:val="en-US" w:eastAsia="zh-CN" w:bidi="en-US"/>
    </w:rPr>
  </w:style>
  <w:style w:type="paragraph" w:styleId="14">
    <w:name w:val="Название объекта1"/>
    <w:basedOn w:val="Normal"/>
    <w:qFormat/>
    <w:pPr>
      <w:suppressLineNumbers/>
      <w:suppressAutoHyphens w:val="true"/>
      <w:spacing w:before="120" w:after="120"/>
    </w:pPr>
    <w:rPr>
      <w:i/>
      <w:iCs/>
    </w:rPr>
  </w:style>
  <w:style w:type="paragraph" w:styleId="15">
    <w:name w:val="Указатель1"/>
    <w:basedOn w:val="Normal"/>
    <w:qFormat/>
    <w:pPr>
      <w:suppressLineNumbers/>
      <w:suppressAutoHyphens w:val="true"/>
    </w:pPr>
    <w:rPr/>
  </w:style>
  <w:style w:type="paragraph" w:styleId="ConsPlusNormal">
    <w:name w:val="ConsPlusNormal"/>
    <w:qFormat/>
    <w:pPr>
      <w:widowControl w:val="false"/>
      <w:suppressAutoHyphens w:val="true"/>
      <w:kinsoku w:val="true"/>
      <w:overflowPunct w:val="true"/>
      <w:autoSpaceDE w:val="true"/>
      <w:bidi w:val="0"/>
      <w:spacing w:lineRule="atLeast" w:line="100"/>
      <w:textAlignment w:val="baseline"/>
    </w:pPr>
    <w:rPr>
      <w:rFonts w:ascii="Arial" w:hAnsi="Arial" w:eastAsia="Arial" w:cs="Arial"/>
      <w:color w:val="auto"/>
      <w:kern w:val="2"/>
      <w:sz w:val="20"/>
      <w:szCs w:val="20"/>
      <w:lang w:val="en-US" w:eastAsia="zh-CN" w:bidi="en-US"/>
    </w:rPr>
  </w:style>
  <w:style w:type="paragraph" w:styleId="Style20">
    <w:name w:val="Содержимое таблицы"/>
    <w:basedOn w:val="Normal"/>
    <w:qFormat/>
    <w:pPr>
      <w:suppressLineNumbers/>
      <w:suppressAutoHyphens w:val="true"/>
    </w:pPr>
    <w:rPr/>
  </w:style>
  <w:style w:type="paragraph" w:styleId="Style21">
    <w:name w:val="Заголовок таблицы"/>
    <w:basedOn w:val="Style20"/>
    <w:qFormat/>
    <w:pPr>
      <w:suppressLineNumbers/>
      <w:jc w:val="center"/>
    </w:pPr>
    <w:rPr>
      <w:b/>
      <w:bCs/>
    </w:rPr>
  </w:style>
  <w:style w:type="paragraph" w:styleId="Style22">
    <w:name w:val="Header"/>
    <w:basedOn w:val="Normal"/>
    <w:pPr>
      <w:suppressLineNumbers/>
      <w:tabs>
        <w:tab w:val="clear" w:pos="720"/>
        <w:tab w:val="center" w:pos="4819" w:leader="none"/>
        <w:tab w:val="right" w:pos="9638" w:leader="none"/>
      </w:tabs>
    </w:pPr>
    <w:rPr/>
  </w:style>
  <w:style w:type="paragraph" w:styleId="16">
    <w:name w:val="Цитата1"/>
    <w:basedOn w:val="Normal"/>
    <w:qFormat/>
    <w:pPr>
      <w:spacing w:before="0" w:after="283"/>
      <w:ind w:left="567" w:right="567" w:hanging="0"/>
    </w:pPr>
    <w:rPr/>
  </w:style>
  <w:style w:type="paragraph" w:styleId="Style23">
    <w:name w:val="Title"/>
    <w:basedOn w:val="Style15"/>
    <w:next w:val="Style16"/>
    <w:qFormat/>
    <w:pPr>
      <w:jc w:val="center"/>
    </w:pPr>
    <w:rPr>
      <w:b/>
      <w:bCs/>
      <w:sz w:val="36"/>
      <w:szCs w:val="36"/>
    </w:rPr>
  </w:style>
  <w:style w:type="paragraph" w:styleId="Style24">
    <w:name w:val="Subtitle"/>
    <w:basedOn w:val="Style15"/>
    <w:next w:val="Style16"/>
    <w:qFormat/>
    <w:pPr>
      <w:jc w:val="center"/>
    </w:pPr>
    <w:rPr>
      <w:i/>
      <w:iCs/>
      <w:sz w:val="28"/>
      <w:szCs w:val="28"/>
    </w:rPr>
  </w:style>
  <w:style w:type="paragraph" w:styleId="Style25">
    <w:name w:val="Footer"/>
    <w:basedOn w:val="Normal"/>
    <w:pPr>
      <w:suppressLineNumbers/>
      <w:tabs>
        <w:tab w:val="clear" w:pos="720"/>
        <w:tab w:val="center" w:pos="4819" w:leader="none"/>
        <w:tab w:val="right" w:pos="9638" w:leader="none"/>
      </w:tabs>
    </w:pPr>
    <w:rPr/>
  </w:style>
  <w:style w:type="paragraph" w:styleId="Bodytext1">
    <w:name w:val="Body text1"/>
    <w:basedOn w:val="Normal"/>
    <w:qFormat/>
    <w:pPr>
      <w:spacing w:lineRule="atLeast" w:line="240" w:before="300" w:after="660"/>
    </w:pPr>
    <w:rPr>
      <w:rFonts w:ascii="Times New Roman" w:hAnsi="Times New Roman" w:cs="Times New Roman"/>
      <w:color w:val="auto"/>
      <w:sz w:val="25"/>
      <w:szCs w:val="25"/>
    </w:rPr>
  </w:style>
  <w:style w:type="numbering" w:styleId="WW8Num1">
    <w:name w:val="WW8Num1"/>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178</TotalTime>
  <Application>LibreOffice/6.2.5.2$Windows_X86_64 LibreOffice_project/1ec314fa52f458adc18c4f025c545a4e8b22c159</Application>
  <Pages>15</Pages>
  <Words>5056</Words>
  <CharactersWithSpaces>44403</CharactersWithSpaces>
  <Paragraphs>179</Paragraphs>
  <Company>КонсультантПлюс Версия 4017.00.21</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2020-05-21T15:01:00Z</dcterms:created>
  <dc:creator>Дом</dc:creator>
  <dc:description/>
  <dc:language>ru-RU</dc:language>
  <cp:lastModifiedBy/>
  <cp:lastPrinted>2021-05-11T14:59:55Z</cp:lastPrinted>
  <dcterms:modified xsi:type="dcterms:W3CDTF">2021-05-11T15:00:51Z</dcterms:modified>
  <cp:revision>3</cp:revision>
  <dc:subject/>
  <dc:title>Постановление Администрации города Челябинска от 30.05.2014 N 65-п(ред. от 23.09.2015)"Об утверждении Положения о порядке подготовки документации по планировке территории"(вместе с "Положением о порядке подготовки документации по планировке территории")</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mpany">
    <vt:lpwstr>КонсультантПлюс Версия 4017.00.21</vt:lpwstr>
  </property>
</Properties>
</file>